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84"/>
        </w:rPr>
      </w:pPr>
      <w:r>
        <w:rPr>
          <w:rFonts w:ascii="宋体" w:hAnsi="宋体"/>
          <w:b/>
          <w:sz w:val="84"/>
        </w:rPr>
      </w:r>
      <w:r/>
    </w:p>
    <w:p>
      <w:pPr>
        <w:jc w:val="center"/>
        <w:spacing w:line="360" w:lineRule="auto"/>
        <w:rPr>
          <w:rFonts w:ascii="宋体" w:hAnsi="宋体"/>
          <w:b/>
          <w:sz w:val="84"/>
        </w:rPr>
      </w:pPr>
      <w:r>
        <w:rPr>
          <w:rFonts w:hint="eastAsia" w:ascii="宋体" w:hAnsi="宋体"/>
          <w:b/>
          <w:sz w:val="84"/>
        </w:rPr>
        <w:t xml:space="preserve">招   标   文   件</w:t>
      </w:r>
      <w:r/>
    </w:p>
    <w:p>
      <w:pPr>
        <w:pStyle w:val="763"/>
        <w:rPr>
          <w:rFonts w:ascii="宋体" w:hAnsi="宋体" w:eastAsia="宋体"/>
        </w:rPr>
      </w:pPr>
      <w:r>
        <w:rPr>
          <w:rFonts w:ascii="宋体" w:hAnsi="宋体" w:eastAsia="宋体"/>
        </w:rPr>
      </w:r>
      <w:r/>
    </w:p>
    <w:p>
      <w:pPr>
        <w:spacing w:line="360" w:lineRule="auto"/>
        <w:rPr>
          <w:rFonts w:ascii="宋体" w:hAnsi="宋体"/>
          <w:sz w:val="32"/>
        </w:rPr>
      </w:pPr>
      <w:r>
        <w:rPr>
          <w:rFonts w:ascii="宋体" w:hAnsi="宋体"/>
          <w:sz w:val="32"/>
        </w:rPr>
      </w:r>
      <w:r/>
    </w:p>
    <w:p>
      <w:pPr>
        <w:jc w:val="center"/>
        <w:spacing w:line="360" w:lineRule="auto"/>
        <w:rPr>
          <w:rFonts w:ascii="宋体" w:hAnsi="宋体"/>
          <w:b/>
          <w:color w:val="0000ff"/>
          <w:sz w:val="36"/>
          <w:szCs w:val="36"/>
        </w:rPr>
      </w:pPr>
      <w:r>
        <w:rPr>
          <w:rFonts w:hint="eastAsia" w:ascii="宋体" w:hAnsi="宋体"/>
          <w:b/>
          <w:sz w:val="36"/>
        </w:rPr>
        <w:t xml:space="preserve">项目编号：</w:t>
      </w:r>
      <w:r>
        <w:rPr>
          <w:rFonts w:hint="eastAsia" w:ascii="宋体" w:hAnsi="宋体"/>
          <w:b/>
          <w:color w:val="0000ff"/>
          <w:sz w:val="36"/>
          <w:szCs w:val="36"/>
          <w:highlight w:val="none"/>
        </w:rPr>
        <w:t xml:space="preserve">JSZC-321183-ZXXD-G2025-0024</w:t>
      </w:r>
      <w:r/>
    </w:p>
    <w:p>
      <w:pPr>
        <w:pStyle w:val="763"/>
        <w:jc w:val="both"/>
        <w:rPr>
          <w:rFonts w:ascii="宋体" w:hAnsi="宋体" w:eastAsia="宋体"/>
        </w:rPr>
      </w:pPr>
      <w:r>
        <w:rPr>
          <w:rFonts w:ascii="宋体" w:hAnsi="宋体" w:eastAsia="宋体"/>
        </w:rPr>
      </w:r>
      <w:r/>
    </w:p>
    <w:p>
      <w:pPr>
        <w:jc w:val="center"/>
        <w:spacing w:line="360" w:lineRule="auto"/>
        <w:rPr>
          <w:rFonts w:hint="eastAsia" w:ascii="宋体" w:hAnsi="宋体" w:eastAsia="宋体"/>
          <w:color w:val="0000ff"/>
          <w:sz w:val="24"/>
          <w:szCs w:val="28"/>
          <w:lang w:eastAsia="zh-CN"/>
        </w:rPr>
      </w:pPr>
      <w:r>
        <w:rPr>
          <w:rFonts w:hint="eastAsia" w:ascii="宋体" w:hAnsi="宋体"/>
          <w:b/>
          <w:sz w:val="36"/>
          <w:szCs w:val="36"/>
        </w:rPr>
        <w:t xml:space="preserve">项目名称</w:t>
      </w:r>
      <w:r>
        <w:rPr>
          <w:rFonts w:hint="eastAsia" w:ascii="宋体" w:hAnsi="宋体"/>
          <w:sz w:val="36"/>
          <w:szCs w:val="36"/>
        </w:rPr>
        <w:t xml:space="preserve">：</w:t>
      </w:r>
      <w:r>
        <w:rPr>
          <w:rFonts w:hint="eastAsia" w:ascii="宋体" w:hAnsi="宋体"/>
          <w:b/>
          <w:color w:val="0000ff"/>
          <w:sz w:val="36"/>
          <w:szCs w:val="36"/>
          <w:lang w:eastAsia="zh-CN"/>
        </w:rPr>
        <w:t xml:space="preserve">句容市郭庄镇人民政府郭庄镇镇村环卫一体化服务项目</w:t>
      </w:r>
      <w:r/>
    </w:p>
    <w:p>
      <w:pPr>
        <w:jc w:val="center"/>
        <w:spacing w:line="360" w:lineRule="auto"/>
        <w:rPr>
          <w:rFonts w:ascii="宋体" w:hAnsi="宋体"/>
          <w:b/>
          <w:sz w:val="36"/>
        </w:rPr>
        <w:outlineLvl w:val="0"/>
      </w:pPr>
      <w:r>
        <w:rPr>
          <w:rFonts w:ascii="宋体" w:hAnsi="宋体"/>
          <w:b/>
          <w:sz w:val="36"/>
        </w:rPr>
      </w:r>
      <w:r/>
    </w:p>
    <w:p>
      <w:pPr>
        <w:jc w:val="center"/>
        <w:spacing w:line="360" w:lineRule="auto"/>
        <w:rPr>
          <w:rFonts w:ascii="宋体" w:hAnsi="宋体" w:cs="仿宋"/>
          <w:color w:val="ff0000"/>
          <w:sz w:val="32"/>
          <w:szCs w:val="32"/>
        </w:rPr>
      </w:pPr>
      <w:r>
        <w:rPr>
          <w:rFonts w:ascii="宋体" w:hAnsi="宋体" w:cs="仿宋"/>
          <w:color w:val="ff0000"/>
          <w:sz w:val="32"/>
          <w:szCs w:val="32"/>
        </w:rPr>
      </w:r>
      <w:r/>
    </w:p>
    <w:p>
      <w:pPr>
        <w:pStyle w:val="763"/>
        <w:rPr>
          <w:rFonts w:ascii="宋体" w:hAnsi="宋体" w:eastAsia="宋体"/>
        </w:rPr>
      </w:pPr>
      <w:r>
        <w:rPr>
          <w:rFonts w:ascii="宋体" w:hAnsi="宋体" w:eastAsia="宋体"/>
        </w:rPr>
      </w:r>
      <w:r/>
    </w:p>
    <w:p>
      <w:pPr>
        <w:rPr>
          <w:rFonts w:ascii="宋体" w:hAnsi="宋体"/>
        </w:rPr>
      </w:pPr>
      <w:r>
        <w:rPr>
          <w:rFonts w:ascii="宋体" w:hAnsi="宋体"/>
        </w:rPr>
      </w:r>
      <w:r/>
    </w:p>
    <w:p>
      <w:pPr>
        <w:jc w:val="center"/>
        <w:spacing w:line="360" w:lineRule="auto"/>
        <w:rPr>
          <w:rFonts w:hint="eastAsia" w:ascii="宋体" w:hAnsi="宋体" w:eastAsia="宋体"/>
          <w:b/>
          <w:color w:val="000000"/>
          <w:sz w:val="36"/>
          <w:szCs w:val="22"/>
          <w:lang w:eastAsia="zh-CN"/>
        </w:rPr>
      </w:pPr>
      <w:r>
        <w:rPr>
          <w:rFonts w:hint="eastAsia" w:ascii="宋体" w:hAnsi="宋体"/>
          <w:b/>
          <w:color w:val="0000ff"/>
          <w:sz w:val="36"/>
          <w:szCs w:val="22"/>
          <w:highlight w:val="white"/>
          <w:lang w:eastAsia="zh-CN"/>
        </w:rPr>
        <w:t xml:space="preserve">江苏中兴迅达工程管理咨询有限公司</w:t>
      </w:r>
      <w:r/>
    </w:p>
    <w:p>
      <w:pPr>
        <w:jc w:val="center"/>
        <w:spacing w:line="360" w:lineRule="auto"/>
        <w:rPr>
          <w:rFonts w:ascii="宋体" w:hAnsi="宋体"/>
          <w:b/>
          <w:color w:val="0000ff"/>
          <w:sz w:val="36"/>
          <w:szCs w:val="36"/>
          <w:highlight w:val="white"/>
        </w:rPr>
      </w:pPr>
      <w:r/>
      <w:bookmarkStart w:id="0" w:name="EBe098a072a19f453e8556e008bace2ce7"/>
      <w:r>
        <w:rPr>
          <w:rFonts w:hint="eastAsia" w:ascii="宋体" w:hAnsi="宋体"/>
          <w:b/>
          <w:color w:val="0000ff"/>
          <w:sz w:val="36"/>
          <w:szCs w:val="36"/>
          <w:highlight w:val="white"/>
        </w:rPr>
        <w:t xml:space="preserve">202</w:t>
      </w:r>
      <w:bookmarkEnd w:id="0"/>
      <w:r>
        <w:rPr>
          <w:rFonts w:hint="eastAsia" w:ascii="宋体" w:hAnsi="宋体"/>
          <w:b/>
          <w:color w:val="0000ff"/>
          <w:sz w:val="36"/>
          <w:szCs w:val="36"/>
          <w:highlight w:val="white"/>
        </w:rPr>
        <w:t xml:space="preserve">5年</w:t>
      </w:r>
      <w:r>
        <w:rPr>
          <w:rFonts w:hint="eastAsia" w:ascii="宋体" w:hAnsi="宋体"/>
          <w:b/>
          <w:color w:val="0000ff"/>
          <w:sz w:val="36"/>
          <w:szCs w:val="36"/>
          <w:highlight w:val="white"/>
          <w:lang w:val="en-US" w:eastAsia="zh-CN"/>
        </w:rPr>
        <w:t xml:space="preserve">12</w:t>
      </w:r>
      <w:r>
        <w:rPr>
          <w:rFonts w:hint="eastAsia" w:ascii="宋体" w:hAnsi="宋体"/>
          <w:b/>
          <w:color w:val="0000ff"/>
          <w:sz w:val="36"/>
          <w:szCs w:val="36"/>
          <w:highlight w:val="white"/>
        </w:rPr>
        <w:t xml:space="preserve">月</w:t>
      </w:r>
      <w:r/>
    </w:p>
    <w:p>
      <w:pPr>
        <w:jc w:val="center"/>
        <w:spacing w:line="360" w:lineRule="auto"/>
        <w:tabs>
          <w:tab w:val="left" w:pos="1470" w:leader="none"/>
        </w:tabs>
        <w:rPr>
          <w:rFonts w:ascii="宋体" w:hAnsi="宋体"/>
          <w:b/>
          <w:color w:val="5b9bd5" w:themeColor="accent5"/>
          <w:sz w:val="36"/>
          <w:szCs w:val="36"/>
          <w14:textFill>
            <w14:solidFill>
              <w14:schemeClr w14:val="accent5"/>
            </w14:solidFill>
          </w14:textFill>
        </w:rPr>
      </w:pPr>
      <w:r>
        <w:rPr>
          <w:rFonts w:hint="eastAsia" w:ascii="宋体" w:hAnsi="宋体"/>
          <w:b/>
          <w:sz w:val="44"/>
        </w:rPr>
        <w:t xml:space="preserve">招标文件目录</w:t>
      </w:r>
      <w:r/>
    </w:p>
    <w:p>
      <w:pPr>
        <w:ind w:firstLine="883"/>
        <w:jc w:val="center"/>
        <w:spacing w:line="360" w:lineRule="auto"/>
        <w:rPr>
          <w:rFonts w:ascii="宋体" w:hAnsi="宋体"/>
          <w:b/>
          <w:sz w:val="44"/>
        </w:rPr>
      </w:pPr>
      <w:r>
        <w:rPr>
          <w:rFonts w:ascii="宋体" w:hAnsi="宋体"/>
          <w:b/>
          <w:sz w:val="44"/>
        </w:rPr>
      </w:r>
      <w:r/>
    </w:p>
    <w:p>
      <w:pPr>
        <w:spacing w:line="360" w:lineRule="auto"/>
        <w:rPr>
          <w:rFonts w:ascii="宋体" w:hAnsi="宋体"/>
          <w:b/>
          <w:sz w:val="30"/>
        </w:rPr>
      </w:pPr>
      <w:r>
        <w:rPr>
          <w:rFonts w:hint="eastAsia" w:ascii="宋体" w:hAnsi="宋体"/>
          <w:b/>
          <w:sz w:val="30"/>
        </w:rPr>
        <w:t xml:space="preserve">第一部分    投标邀请....................................... 2 </w:t>
      </w:r>
      <w:r/>
    </w:p>
    <w:p>
      <w:pPr>
        <w:spacing w:line="360" w:lineRule="auto"/>
        <w:rPr>
          <w:rFonts w:ascii="宋体" w:hAnsi="宋体"/>
          <w:b/>
          <w:sz w:val="30"/>
        </w:rPr>
      </w:pPr>
      <w:r>
        <w:rPr>
          <w:rFonts w:hint="eastAsia" w:ascii="宋体" w:hAnsi="宋体"/>
          <w:b/>
          <w:sz w:val="30"/>
        </w:rPr>
        <w:t xml:space="preserve">第二部分    投标人须知......................................6</w:t>
      </w:r>
      <w:r/>
    </w:p>
    <w:p>
      <w:pPr>
        <w:spacing w:line="360" w:lineRule="auto"/>
        <w:rPr>
          <w:rFonts w:ascii="宋体" w:hAnsi="宋体"/>
          <w:b/>
          <w:sz w:val="30"/>
        </w:rPr>
      </w:pPr>
      <w:r>
        <w:rPr>
          <w:rFonts w:hint="eastAsia" w:ascii="宋体" w:hAnsi="宋体"/>
          <w:b/>
          <w:sz w:val="30"/>
        </w:rPr>
        <w:t xml:space="preserve">第三部分    拟签订的合同文本...............................23</w:t>
      </w:r>
      <w:r/>
    </w:p>
    <w:p>
      <w:pPr>
        <w:spacing w:line="360" w:lineRule="auto"/>
        <w:rPr>
          <w:rFonts w:ascii="宋体" w:hAnsi="宋体"/>
          <w:b/>
          <w:sz w:val="30"/>
        </w:rPr>
      </w:pPr>
      <w:r>
        <w:rPr>
          <w:rFonts w:hint="eastAsia" w:ascii="宋体" w:hAnsi="宋体"/>
          <w:b/>
          <w:sz w:val="30"/>
        </w:rPr>
        <w:t xml:space="preserve">第四部分    采购需求.......................................35</w:t>
      </w:r>
      <w:r/>
    </w:p>
    <w:p>
      <w:pPr>
        <w:spacing w:line="360" w:lineRule="auto"/>
        <w:rPr>
          <w:rFonts w:ascii="宋体" w:hAnsi="宋体"/>
          <w:b/>
          <w:sz w:val="30"/>
        </w:rPr>
      </w:pPr>
      <w:r>
        <w:rPr>
          <w:rFonts w:hint="eastAsia" w:ascii="宋体" w:hAnsi="宋体"/>
          <w:b/>
          <w:sz w:val="30"/>
        </w:rPr>
        <w:t xml:space="preserve">第五部分    评标办法和标准.................................62</w:t>
      </w:r>
      <w:r/>
    </w:p>
    <w:p>
      <w:pPr>
        <w:jc w:val="left"/>
        <w:spacing w:line="360" w:lineRule="auto"/>
        <w:rPr>
          <w:rFonts w:ascii="宋体" w:hAnsi="宋体"/>
          <w:b/>
          <w:sz w:val="30"/>
        </w:rPr>
      </w:pPr>
      <w:r>
        <w:rPr>
          <w:rFonts w:hint="eastAsia" w:ascii="宋体" w:hAnsi="宋体"/>
          <w:b/>
          <w:sz w:val="30"/>
        </w:rPr>
        <w:t xml:space="preserve">第六部分    投标文件（格式）...............................72</w:t>
      </w:r>
      <w:r/>
    </w:p>
    <w:p>
      <w:pPr>
        <w:pStyle w:val="764"/>
        <w:jc w:val="center"/>
        <w:keepLines w:val="0"/>
        <w:keepNext w:val="0"/>
        <w:spacing w:before="0" w:after="0" w:line="360" w:lineRule="auto"/>
        <w:rPr>
          <w:rFonts w:ascii="宋体" w:hAnsi="宋体"/>
          <w:szCs w:val="32"/>
        </w:rPr>
      </w:pPr>
      <w:r>
        <w:rPr>
          <w:rFonts w:ascii="宋体" w:hAnsi="宋体"/>
          <w:sz w:val="30"/>
        </w:rPr>
        <w:br w:type="page" w:clear="all"/>
      </w:r>
      <w:bookmarkStart w:id="1" w:name="_Toc92167999"/>
      <w:r/>
      <w:bookmarkStart w:id="2" w:name="_Toc20732967"/>
      <w:r/>
      <w:bookmarkStart w:id="3" w:name="_Toc100386033"/>
      <w:r>
        <w:rPr>
          <w:rFonts w:hint="eastAsia" w:ascii="宋体" w:hAnsi="宋体"/>
          <w:szCs w:val="32"/>
        </w:rPr>
        <w:t xml:space="preserve">第一部分  投标邀请</w:t>
      </w:r>
      <w:bookmarkEnd w:id="1"/>
      <w:r/>
      <w:bookmarkEnd w:id="2"/>
      <w:r/>
      <w:bookmarkEnd w:id="3"/>
      <w:r/>
      <w:r/>
    </w:p>
    <w:p>
      <w:pPr>
        <w:ind w:firstLine="480"/>
        <w:spacing w:line="360" w:lineRule="auto"/>
        <w:rPr>
          <w:rFonts w:ascii="宋体" w:hAnsi="宋体"/>
          <w:sz w:val="24"/>
          <w:szCs w:val="28"/>
        </w:rPr>
        <w:pBdr>
          <w:top w:val="single" w:color="auto" w:sz="4" w:space="1"/>
          <w:left w:val="single" w:color="auto" w:sz="4" w:space="4"/>
          <w:bottom w:val="single" w:color="auto" w:sz="4" w:space="1"/>
          <w:right w:val="single" w:color="auto" w:sz="4" w:space="4"/>
        </w:pBdr>
      </w:pPr>
      <w:r/>
      <w:bookmarkStart w:id="4" w:name="_Toc100386044"/>
      <w:r/>
      <w:bookmarkStart w:id="5" w:name="_Toc98669699"/>
      <w:r/>
      <w:bookmarkStart w:id="6" w:name="_Toc20732978"/>
      <w:r/>
      <w:bookmarkStart w:id="7" w:name="_Toc98669341"/>
      <w:r/>
      <w:bookmarkStart w:id="8" w:name="_Toc92168010"/>
      <w:r>
        <w:rPr>
          <w:rFonts w:hint="eastAsia" w:ascii="宋体" w:hAnsi="宋体"/>
          <w:sz w:val="24"/>
          <w:szCs w:val="28"/>
        </w:rPr>
        <w:t xml:space="preserve">项目概况</w:t>
      </w:r>
      <w:r/>
    </w:p>
    <w:p>
      <w:pPr>
        <w:ind w:firstLine="480"/>
        <w:spacing w:line="360" w:lineRule="auto"/>
        <w:rPr>
          <w:rFonts w:ascii="宋体" w:hAnsi="宋体"/>
          <w:color w:val="0000ff"/>
          <w:sz w:val="24"/>
          <w:szCs w:val="28"/>
        </w:rPr>
        <w:pBdr>
          <w:top w:val="single" w:color="auto" w:sz="4" w:space="1"/>
          <w:left w:val="single" w:color="auto" w:sz="4" w:space="4"/>
          <w:bottom w:val="single" w:color="auto" w:sz="4" w:space="1"/>
          <w:right w:val="single" w:color="auto" w:sz="4" w:space="4"/>
        </w:pBdr>
      </w:pPr>
      <w:r>
        <w:rPr>
          <w:rFonts w:hint="eastAsia" w:ascii="宋体" w:hAnsi="宋体"/>
          <w:color w:val="0000ff"/>
          <w:sz w:val="24"/>
          <w:szCs w:val="28"/>
          <w:lang w:eastAsia="zh-CN"/>
        </w:rPr>
        <w:t xml:space="preserve">句容市郭庄镇人民政府郭庄镇镇村环卫一体化服务项目</w:t>
      </w:r>
      <w:r>
        <w:rPr>
          <w:rFonts w:hint="eastAsia" w:ascii="宋体" w:hAnsi="宋体"/>
          <w:color w:val="000000" w:themeColor="text1"/>
          <w:sz w:val="24"/>
          <w:szCs w:val="28"/>
          <w:lang w:val="en-US" w:eastAsia="zh-CN"/>
          <w14:textFill>
            <w14:solidFill>
              <w14:schemeClr w14:val="tx1"/>
            </w14:solidFill>
          </w14:textFill>
        </w:rPr>
        <w:t xml:space="preserve">项目</w:t>
      </w:r>
      <w:r>
        <w:rPr>
          <w:rFonts w:hint="eastAsia" w:ascii="宋体" w:hAnsi="宋体"/>
          <w:sz w:val="24"/>
          <w:szCs w:val="28"/>
        </w:rPr>
        <w:t xml:space="preserve">的潜在投标人应在</w:t>
      </w:r>
      <w:r>
        <w:rPr>
          <w:rFonts w:hint="eastAsia" w:ascii="宋体" w:hAnsi="宋体"/>
          <w:color w:val="000000"/>
          <w:sz w:val="24"/>
          <w:szCs w:val="28"/>
          <w:highlight w:val="white"/>
          <w:u w:val="single"/>
        </w:rPr>
        <w:t xml:space="preserve">江苏政府采购网-苏采云平台</w:t>
      </w:r>
      <w:r>
        <w:rPr>
          <w:rFonts w:hint="eastAsia" w:ascii="宋体" w:hAnsi="宋体"/>
          <w:sz w:val="24"/>
          <w:highlight w:val="white"/>
          <w:u w:val="single"/>
        </w:rPr>
        <w:t xml:space="preserve">http://jszfcg.jsczt.cn/jszc/login</w:t>
      </w:r>
      <w:r>
        <w:rPr>
          <w:highlight w:val="yellow"/>
        </w:rPr>
        <w:fldChar w:fldCharType="begin"/>
      </w:r>
      <w:r>
        <w:rPr>
          <w:highlight w:val="yellow"/>
        </w:rPr>
        <w:instrText xml:space="preserve"> HYPERLINK "http://jszfcg.jsczt.cn/jszc/login获取招标文件，并于2025年01月" \o "http://jszfcg.jsczt.cn/jszc/login获取招标文件，并于2025年01月" </w:instrText>
      </w:r>
      <w:r>
        <w:rPr>
          <w:highlight w:val="yellow"/>
        </w:rPr>
        <w:fldChar w:fldCharType="separate"/>
      </w:r>
      <w:r>
        <w:rPr>
          <w:rStyle w:val="842"/>
          <w:rFonts w:hint="eastAsia" w:ascii="宋体" w:hAnsi="宋体"/>
          <w:color w:val="auto"/>
          <w:sz w:val="24"/>
          <w:highlight w:val="none"/>
        </w:rPr>
        <w:t xml:space="preserve">获取招标文件，</w:t>
      </w:r>
      <w:r>
        <w:rPr>
          <w:rStyle w:val="842"/>
          <w:rFonts w:hint="eastAsia" w:ascii="宋体" w:hAnsi="宋体"/>
          <w:sz w:val="24"/>
          <w:highlight w:val="none"/>
        </w:rPr>
        <w:t xml:space="preserve">并于</w:t>
      </w:r>
      <w:r>
        <w:rPr>
          <w:rStyle w:val="842"/>
          <w:rFonts w:hint="eastAsia" w:ascii="宋体" w:hAnsi="宋体"/>
          <w:sz w:val="24"/>
          <w:highlight w:val="yellow"/>
        </w:rPr>
        <w:t xml:space="preserve">202</w:t>
      </w:r>
      <w:r>
        <w:rPr>
          <w:rStyle w:val="842"/>
          <w:rFonts w:hint="eastAsia" w:ascii="宋体" w:hAnsi="宋体"/>
          <w:sz w:val="24"/>
          <w:highlight w:val="yellow"/>
          <w:lang w:val="en-US" w:eastAsia="zh-CN"/>
        </w:rPr>
        <w:t xml:space="preserve">6</w:t>
      </w:r>
      <w:r>
        <w:rPr>
          <w:rStyle w:val="842"/>
          <w:rFonts w:hint="eastAsia" w:ascii="宋体" w:hAnsi="宋体"/>
          <w:sz w:val="24"/>
          <w:highlight w:val="yellow"/>
        </w:rPr>
        <w:t xml:space="preserve">年</w:t>
      </w:r>
      <w:r>
        <w:rPr>
          <w:rStyle w:val="842"/>
          <w:rFonts w:hint="eastAsia" w:ascii="宋体" w:hAnsi="宋体"/>
          <w:sz w:val="24"/>
          <w:highlight w:val="yellow"/>
          <w:lang w:val="en-US" w:eastAsia="zh-CN"/>
        </w:rPr>
        <w:t xml:space="preserve">01</w:t>
      </w:r>
      <w:r>
        <w:rPr>
          <w:rStyle w:val="842"/>
          <w:rFonts w:hint="eastAsia" w:ascii="宋体" w:hAnsi="宋体"/>
          <w:sz w:val="24"/>
          <w:highlight w:val="yellow"/>
        </w:rPr>
        <w:t xml:space="preserve">月</w:t>
      </w:r>
      <w:r>
        <w:rPr>
          <w:rStyle w:val="842"/>
          <w:rFonts w:hint="eastAsia" w:ascii="宋体" w:hAnsi="宋体"/>
          <w:sz w:val="24"/>
          <w:highlight w:val="yellow"/>
        </w:rPr>
        <w:fldChar w:fldCharType="end"/>
      </w:r>
      <w:r>
        <w:rPr>
          <w:rStyle w:val="842"/>
          <w:rFonts w:hint="eastAsia" w:ascii="宋体" w:hAnsi="宋体"/>
          <w:sz w:val="24"/>
          <w:highlight w:val="yellow"/>
        </w:rPr>
        <w:t xml:space="preserve">12日</w:t>
      </w:r>
      <w:r>
        <w:rPr>
          <w:rFonts w:hint="eastAsia" w:ascii="宋体" w:hAnsi="宋体"/>
          <w:color w:val="0000ff"/>
          <w:sz w:val="24"/>
          <w:highlight w:val="yellow"/>
        </w:rPr>
        <w:t xml:space="preserve">09点00分</w:t>
      </w:r>
      <w:r>
        <w:rPr>
          <w:rFonts w:hint="eastAsia" w:ascii="宋体" w:hAnsi="宋体"/>
          <w:sz w:val="24"/>
          <w:szCs w:val="28"/>
        </w:rPr>
        <w:t xml:space="preserve">（北京时间）前按要求递交投标文件。</w:t>
      </w:r>
      <w:r/>
    </w:p>
    <w:p>
      <w:pPr>
        <w:pStyle w:val="763"/>
        <w:ind w:left="-142"/>
        <w:jc w:val="both"/>
        <w:spacing w:line="360" w:lineRule="auto"/>
        <w:rPr>
          <w:rFonts w:ascii="宋体" w:hAnsi="宋体" w:eastAsia="宋体" w:cs="宋体"/>
          <w:b w:val="0"/>
          <w:sz w:val="24"/>
          <w:szCs w:val="28"/>
        </w:rPr>
      </w:pPr>
      <w:r/>
      <w:bookmarkStart w:id="9" w:name="_Toc35393621"/>
      <w:r/>
      <w:bookmarkStart w:id="10" w:name="_Toc35393790"/>
      <w:r/>
      <w:bookmarkStart w:id="11" w:name="_Toc28359079"/>
      <w:r/>
      <w:bookmarkStart w:id="12" w:name="_Toc28359002"/>
      <w:r/>
      <w:bookmarkStart w:id="13" w:name="_Hlk24379207"/>
      <w:r>
        <w:rPr>
          <w:rFonts w:hint="eastAsia" w:ascii="宋体" w:hAnsi="宋体" w:eastAsia="宋体" w:cs="宋体"/>
          <w:b w:val="0"/>
          <w:sz w:val="24"/>
          <w:szCs w:val="28"/>
        </w:rPr>
        <w:t xml:space="preserve">一、项目基本情况</w:t>
      </w:r>
      <w:bookmarkEnd w:id="9"/>
      <w:r/>
      <w:bookmarkEnd w:id="10"/>
      <w:r/>
      <w:bookmarkEnd w:id="11"/>
      <w:r/>
      <w:bookmarkEnd w:id="12"/>
      <w:r/>
      <w:r/>
    </w:p>
    <w:p>
      <w:pPr>
        <w:ind w:firstLine="480"/>
        <w:spacing w:line="360" w:lineRule="auto"/>
        <w:rPr>
          <w:rFonts w:ascii="宋体" w:hAnsi="宋体"/>
          <w:color w:val="0000ff"/>
          <w:sz w:val="24"/>
          <w:szCs w:val="28"/>
          <w:highlight w:val="yellow"/>
        </w:rPr>
      </w:pPr>
      <w:r>
        <w:rPr>
          <w:rFonts w:hint="eastAsia" w:ascii="宋体" w:hAnsi="宋体"/>
          <w:sz w:val="24"/>
          <w:szCs w:val="28"/>
        </w:rPr>
        <w:t xml:space="preserve">项目编号：</w:t>
      </w:r>
      <w:r>
        <w:rPr>
          <w:rFonts w:hint="eastAsia" w:ascii="宋体" w:hAnsi="宋体"/>
          <w:color w:val="0000ff"/>
          <w:sz w:val="24"/>
          <w:szCs w:val="28"/>
          <w:highlight w:val="none"/>
        </w:rPr>
        <w:t xml:space="preserve">JSZC-321183-ZXXD-G2025-0024</w:t>
      </w:r>
      <w:bookmarkEnd w:id="13"/>
      <w:r/>
      <w:r/>
    </w:p>
    <w:p>
      <w:pPr>
        <w:ind w:firstLine="480"/>
        <w:spacing w:line="360" w:lineRule="auto"/>
        <w:rPr>
          <w:rFonts w:hint="eastAsia" w:ascii="宋体" w:hAnsi="宋体" w:eastAsia="宋体"/>
          <w:color w:val="0000ff"/>
          <w:sz w:val="24"/>
          <w:szCs w:val="28"/>
          <w:lang w:eastAsia="zh-CN"/>
        </w:rPr>
      </w:pPr>
      <w:r>
        <w:rPr>
          <w:rFonts w:hint="eastAsia" w:ascii="宋体" w:hAnsi="宋体"/>
          <w:sz w:val="24"/>
          <w:szCs w:val="28"/>
        </w:rPr>
        <w:t xml:space="preserve">项目名称：</w:t>
      </w:r>
      <w:r>
        <w:rPr>
          <w:rFonts w:hint="eastAsia" w:ascii="宋体" w:hAnsi="宋体"/>
          <w:color w:val="0000ff"/>
          <w:sz w:val="24"/>
          <w:szCs w:val="28"/>
          <w:lang w:eastAsia="zh-CN"/>
        </w:rPr>
        <w:t xml:space="preserve">句容市郭庄镇人民政府郭庄镇镇村环卫一体化服务项目</w:t>
      </w:r>
      <w:r/>
    </w:p>
    <w:p>
      <w:pPr>
        <w:ind w:firstLine="480"/>
        <w:jc w:val="left"/>
        <w:spacing w:line="360" w:lineRule="auto"/>
        <w:widowControl/>
        <w:rPr>
          <w:rFonts w:hint="eastAsia" w:ascii="宋体" w:hAnsi="宋体"/>
          <w:color w:val="0000ff"/>
          <w:sz w:val="24"/>
          <w:szCs w:val="28"/>
          <w:lang w:eastAsia="zh-CN"/>
        </w:rPr>
      </w:pPr>
      <w:r>
        <w:rPr>
          <w:rFonts w:hint="eastAsia" w:ascii="宋体" w:hAnsi="宋体"/>
          <w:sz w:val="24"/>
          <w:szCs w:val="28"/>
        </w:rPr>
        <w:t xml:space="preserve">预算金额：</w:t>
      </w:r>
      <w:r>
        <w:rPr>
          <w:rFonts w:ascii="SimSun" w:hAnsi="SimSun" w:eastAsia="SimSun" w:cs="SimSun"/>
          <w:color w:val="0000ff"/>
          <w:sz w:val="24"/>
        </w:rPr>
        <w:t xml:space="preserve">1944.000000万元</w:t>
      </w:r>
      <w:r>
        <w:rPr>
          <w:rFonts w:hint="eastAsia" w:ascii="宋体" w:hAnsi="宋体"/>
          <w:color w:val="0000ff"/>
          <w:sz w:val="24"/>
          <w:szCs w:val="28"/>
          <w:lang w:eastAsia="zh-CN"/>
        </w:rPr>
      </w:r>
      <w:r/>
    </w:p>
    <w:p>
      <w:pPr>
        <w:ind w:firstLine="480"/>
        <w:jc w:val="left"/>
        <w:spacing w:line="360" w:lineRule="auto"/>
        <w:widowControl/>
        <w:rPr>
          <w:rFonts w:ascii="宋体" w:hAnsi="宋体"/>
          <w:color w:val="0000ff"/>
          <w:sz w:val="24"/>
          <w:szCs w:val="28"/>
        </w:rPr>
      </w:pPr>
      <w:r>
        <w:rPr>
          <w:rFonts w:hint="eastAsia" w:ascii="宋体" w:hAnsi="宋体"/>
          <w:sz w:val="24"/>
          <w:szCs w:val="28"/>
        </w:rPr>
        <w:t xml:space="preserve">最高限价：</w:t>
      </w:r>
      <w:r>
        <w:rPr>
          <w:rFonts w:ascii="SimSun" w:hAnsi="SimSun" w:eastAsia="SimSun" w:cs="SimSun"/>
          <w:color w:val="0000ff"/>
          <w:sz w:val="24"/>
        </w:rPr>
        <w:t xml:space="preserve">1944万元/3年，648万元/年。</w:t>
      </w:r>
      <w:r>
        <w:rPr>
          <w:rFonts w:hint="eastAsia" w:ascii="宋体" w:hAnsi="宋体"/>
          <w:color w:val="0000ff"/>
          <w:sz w:val="24"/>
          <w:szCs w:val="28"/>
          <w:lang w:eastAsia="zh-CN"/>
        </w:rPr>
      </w:r>
      <w:r/>
    </w:p>
    <w:p>
      <w:pPr>
        <w:ind w:firstLine="480"/>
        <w:spacing w:line="360" w:lineRule="auto"/>
        <w:rPr>
          <w:rFonts w:ascii="宋体" w:hAnsi="宋体"/>
          <w:color w:val="0000ff"/>
          <w:sz w:val="24"/>
          <w:szCs w:val="28"/>
        </w:rPr>
      </w:pPr>
      <w:r>
        <w:rPr>
          <w:rFonts w:hint="eastAsia" w:ascii="宋体" w:hAnsi="宋体"/>
          <w:sz w:val="24"/>
          <w:szCs w:val="28"/>
        </w:rPr>
        <w:t xml:space="preserve">采购需求：</w:t>
      </w:r>
      <w:r>
        <w:rPr>
          <w:rFonts w:hint="eastAsia" w:ascii="宋体" w:hAnsi="宋体"/>
          <w:color w:val="0000ff"/>
          <w:sz w:val="24"/>
          <w:szCs w:val="28"/>
        </w:rPr>
        <w:t xml:space="preserve">详细内容及要求见采购需求。</w:t>
      </w:r>
      <w:r/>
    </w:p>
    <w:p>
      <w:pPr>
        <w:ind w:firstLine="480"/>
        <w:spacing w:line="360" w:lineRule="auto"/>
        <w:rPr>
          <w:rFonts w:ascii="宋体" w:hAnsi="宋体"/>
          <w:sz w:val="24"/>
          <w:szCs w:val="28"/>
        </w:rPr>
      </w:pPr>
      <w:r>
        <w:rPr>
          <w:rFonts w:hint="eastAsia" w:ascii="宋体" w:hAnsi="宋体"/>
          <w:sz w:val="24"/>
          <w:szCs w:val="28"/>
        </w:rPr>
        <w:t xml:space="preserve">合同履行期限：</w:t>
      </w:r>
      <w:r>
        <w:rPr>
          <w:rFonts w:hint="eastAsia" w:ascii="宋体" w:hAnsi="宋体"/>
          <w:color w:val="0000ff"/>
          <w:sz w:val="24"/>
          <w:szCs w:val="28"/>
          <w:lang w:eastAsia="zh-CN"/>
        </w:rPr>
        <w:t xml:space="preserve">三年，合同一年一签。</w:t>
      </w:r>
      <w:r/>
    </w:p>
    <w:p>
      <w:pPr>
        <w:ind w:firstLine="480"/>
        <w:spacing w:line="360" w:lineRule="auto"/>
        <w:rPr>
          <w:rFonts w:ascii="宋体" w:hAnsi="宋体"/>
          <w:color w:val="000000"/>
          <w:sz w:val="24"/>
        </w:rPr>
      </w:pPr>
      <w:r>
        <w:rPr>
          <w:rFonts w:hint="eastAsia" w:ascii="宋体" w:hAnsi="宋体"/>
          <w:color w:val="000000"/>
          <w:sz w:val="24"/>
        </w:rPr>
        <w:t xml:space="preserve">本项目是否接受联合体投标：不接受</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本次采购确定的中标人数量：</w:t>
      </w:r>
      <w:bookmarkStart w:id="14" w:name="EB337cdd935a2e40599f2905ccc249562d"/>
      <w:r>
        <w:rPr>
          <w:rFonts w:hint="eastAsia" w:ascii="宋体" w:hAnsi="宋体"/>
          <w:color w:val="0000ff"/>
          <w:sz w:val="24"/>
          <w:szCs w:val="28"/>
        </w:rPr>
        <w:t xml:space="preserve">1名</w:t>
      </w:r>
      <w:bookmarkEnd w:id="14"/>
      <w:r/>
      <w:r/>
    </w:p>
    <w:p>
      <w:pPr>
        <w:pStyle w:val="763"/>
        <w:ind w:left="-142"/>
        <w:jc w:val="both"/>
        <w:spacing w:line="360" w:lineRule="auto"/>
        <w:rPr>
          <w:rFonts w:ascii="宋体" w:hAnsi="宋体" w:eastAsia="宋体" w:cs="宋体"/>
          <w:b w:val="0"/>
          <w:sz w:val="24"/>
          <w:szCs w:val="28"/>
        </w:rPr>
      </w:pPr>
      <w:r/>
      <w:bookmarkStart w:id="15" w:name="_Toc35393791"/>
      <w:r/>
      <w:bookmarkStart w:id="16" w:name="_Toc28359003"/>
      <w:r/>
      <w:bookmarkStart w:id="17" w:name="_Toc28359080"/>
      <w:r/>
      <w:bookmarkStart w:id="18" w:name="_Toc35393622"/>
      <w:r>
        <w:rPr>
          <w:rFonts w:hint="eastAsia" w:ascii="宋体" w:hAnsi="宋体" w:eastAsia="宋体" w:cs="宋体"/>
          <w:b w:val="0"/>
          <w:sz w:val="24"/>
          <w:szCs w:val="28"/>
        </w:rPr>
        <w:t xml:space="preserve">二、申请人的资格要求：</w:t>
      </w:r>
      <w:bookmarkEnd w:id="15"/>
      <w:r/>
      <w:bookmarkEnd w:id="16"/>
      <w:r/>
      <w:bookmarkEnd w:id="17"/>
      <w:r/>
      <w:bookmarkEnd w:id="18"/>
      <w:r>
        <w:rPr>
          <w:rFonts w:ascii="宋体" w:hAnsi="宋体" w:eastAsia="宋体" w:cs="宋体"/>
          <w:b w:val="0"/>
          <w:sz w:val="24"/>
          <w:szCs w:val="28"/>
        </w:rPr>
        <w:t xml:space="preserve"> </w:t>
      </w:r>
      <w:r/>
    </w:p>
    <w:p>
      <w:pPr>
        <w:ind w:firstLine="480"/>
        <w:spacing w:line="360" w:lineRule="auto"/>
        <w:rPr>
          <w:rFonts w:ascii="宋体" w:hAnsi="宋体"/>
          <w:sz w:val="24"/>
          <w:szCs w:val="28"/>
        </w:rPr>
      </w:pPr>
      <w:r/>
      <w:bookmarkStart w:id="19" w:name="_Toc35393792"/>
      <w:r/>
      <w:bookmarkStart w:id="20" w:name="_Toc28359081"/>
      <w:r/>
      <w:bookmarkStart w:id="21" w:name="_Toc35393623"/>
      <w:r/>
      <w:bookmarkStart w:id="22" w:name="_Toc28359004"/>
      <w:r>
        <w:rPr>
          <w:rFonts w:hint="eastAsia" w:ascii="宋体" w:hAnsi="宋体"/>
          <w:sz w:val="24"/>
          <w:szCs w:val="28"/>
        </w:rPr>
        <w:t xml:space="preserve">1.满足《中华人民共和国政府采购法》第二十二条规定：</w:t>
      </w:r>
      <w:r>
        <w:rPr>
          <w:rFonts w:ascii="宋体" w:hAnsi="宋体"/>
          <w:sz w:val="24"/>
          <w:szCs w:val="28"/>
        </w:rPr>
        <w:t xml:space="preserve"> </w:t>
      </w:r>
      <w:r/>
    </w:p>
    <w:p>
      <w:pPr>
        <w:ind w:firstLine="480"/>
        <w:spacing w:line="360" w:lineRule="auto"/>
        <w:rPr>
          <w:rFonts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sz w:val="24"/>
          <w:szCs w:val="28"/>
        </w:rPr>
      </w:pPr>
      <w:r>
        <w:rPr>
          <w:rFonts w:hint="eastAsia" w:ascii="宋体" w:hAnsi="宋体"/>
          <w:sz w:val="24"/>
          <w:szCs w:val="28"/>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1.3具有履行合同所必需的设备和专业技术能力[提供投标人相关信息一览表或资格承诺函（格式见第六部分）]；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1.5参加政府采购活动前三年内，在经营活动中没有重大违法记录</w:t>
      </w:r>
      <w:bookmarkStart w:id="23" w:name="OLE_LINK14"/>
      <w:r>
        <w:rPr>
          <w:rFonts w:hint="eastAsia" w:ascii="宋体" w:hAnsi="宋体"/>
          <w:sz w:val="24"/>
          <w:szCs w:val="28"/>
        </w:rPr>
        <w:t xml:space="preserve">[见投标函或提供资格承诺函（格式见第六部分）];</w:t>
      </w:r>
      <w:bookmarkEnd w:id="23"/>
      <w:r/>
      <w:r/>
    </w:p>
    <w:p>
      <w:pPr>
        <w:ind w:firstLine="480"/>
        <w:spacing w:line="360" w:lineRule="auto"/>
        <w:rPr>
          <w:rFonts w:ascii="宋体" w:hAnsi="宋体"/>
          <w:sz w:val="24"/>
          <w:szCs w:val="28"/>
        </w:rPr>
      </w:pPr>
      <w:r>
        <w:rPr>
          <w:rFonts w:hint="eastAsia" w:ascii="宋体" w:hAnsi="宋体"/>
          <w:sz w:val="24"/>
          <w:szCs w:val="28"/>
        </w:rPr>
        <w:t xml:space="preserve">1.6法律、行政法规规定的其他条件：无。</w:t>
      </w:r>
      <w:r/>
    </w:p>
    <w:p>
      <w:pPr>
        <w:ind w:firstLine="480"/>
        <w:spacing w:line="360" w:lineRule="auto"/>
        <w:rPr>
          <w:rFonts w:ascii="宋体" w:hAnsi="宋体"/>
          <w:color w:val="0000ff"/>
          <w:sz w:val="24"/>
          <w:szCs w:val="28"/>
        </w:rPr>
      </w:pPr>
      <w:r>
        <w:rPr>
          <w:rFonts w:hint="eastAsia" w:ascii="宋体" w:hAnsi="宋体"/>
          <w:sz w:val="24"/>
          <w:szCs w:val="28"/>
        </w:rPr>
        <w:t xml:space="preserve">2.落实政府采购政策需满足的资格要求：</w:t>
      </w:r>
      <w:r>
        <w:rPr>
          <w:rFonts w:hint="eastAsia" w:ascii="宋体" w:hAnsi="宋体"/>
          <w:color w:val="0000ff"/>
          <w:sz w:val="24"/>
          <w:szCs w:val="28"/>
        </w:rPr>
        <w:t xml:space="preserve">本项目</w:t>
      </w:r>
      <w:r>
        <w:rPr>
          <w:rFonts w:hint="eastAsia" w:ascii="宋体" w:hAnsi="宋体"/>
          <w:color w:val="0000ff"/>
          <w:sz w:val="24"/>
          <w:szCs w:val="28"/>
          <w:lang w:val="en-US" w:eastAsia="zh-CN"/>
        </w:rPr>
        <w:t xml:space="preserve">不</w:t>
      </w:r>
      <w:r>
        <w:rPr>
          <w:rFonts w:hint="eastAsia" w:ascii="宋体" w:hAnsi="宋体"/>
          <w:color w:val="0000ff"/>
          <w:sz w:val="24"/>
          <w:szCs w:val="28"/>
        </w:rPr>
        <w:t xml:space="preserve">专门面向中小微企业采购。</w:t>
      </w:r>
      <w:r/>
    </w:p>
    <w:p>
      <w:pPr>
        <w:ind w:firstLine="480"/>
        <w:spacing w:line="360" w:lineRule="auto"/>
        <w:rPr>
          <w:rFonts w:ascii="宋体" w:hAnsi="宋体"/>
          <w:color w:val="0000ff"/>
          <w:sz w:val="24"/>
          <w:szCs w:val="28"/>
          <w:highlight w:val="white"/>
        </w:rPr>
      </w:pPr>
      <w:r>
        <w:rPr>
          <w:rFonts w:hint="eastAsia" w:ascii="宋体" w:hAnsi="宋体"/>
          <w:sz w:val="24"/>
          <w:szCs w:val="28"/>
        </w:rPr>
        <w:t xml:space="preserve">3.本项目的特定资格要求：</w:t>
      </w:r>
      <w:r>
        <w:rPr>
          <w:rFonts w:hint="eastAsia" w:ascii="宋体" w:hAnsi="宋体"/>
          <w:color w:val="auto"/>
          <w:sz w:val="24"/>
          <w:szCs w:val="28"/>
          <w:highlight w:val="none"/>
          <w:lang w:val="en-US" w:eastAsia="zh-CN"/>
        </w:rPr>
        <w:t xml:space="preserve">无</w:t>
      </w:r>
      <w:r>
        <w:rPr>
          <w:rFonts w:hint="eastAsia" w:ascii="宋体" w:hAnsi="宋体"/>
          <w:color w:val="auto"/>
          <w:sz w:val="24"/>
          <w:szCs w:val="28"/>
          <w:highlight w:val="none"/>
        </w:rPr>
        <w:t xml:space="preserve">。</w:t>
      </w:r>
      <w:r/>
    </w:p>
    <w:p>
      <w:pPr>
        <w:pStyle w:val="763"/>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ascii="宋体" w:hAnsi="宋体"/>
          <w:sz w:val="24"/>
          <w:szCs w:val="28"/>
        </w:rPr>
      </w:pPr>
      <w:r>
        <w:rPr>
          <w:rFonts w:hint="eastAsia" w:ascii="宋体" w:hAnsi="宋体"/>
          <w:sz w:val="24"/>
          <w:szCs w:val="28"/>
        </w:rPr>
        <w:t xml:space="preserve">获取时间</w:t>
      </w:r>
      <w:r>
        <w:rPr>
          <w:rFonts w:hint="eastAsia" w:ascii="宋体" w:hAnsi="宋体"/>
          <w:color w:val="4472c4"/>
          <w:sz w:val="24"/>
          <w:szCs w:val="28"/>
        </w:rPr>
        <w:t xml:space="preserve">：</w:t>
      </w:r>
      <w:r>
        <w:rPr>
          <w:rFonts w:hint="eastAsia" w:ascii="宋体" w:hAnsi="宋体"/>
          <w:color w:val="0000ff"/>
          <w:sz w:val="24"/>
          <w:szCs w:val="28"/>
          <w:highlight w:val="yellow"/>
        </w:rPr>
        <w:t xml:space="preserve">公告之时起至</w:t>
      </w:r>
      <w:r>
        <w:rPr>
          <w:rFonts w:hint="eastAsia" w:ascii="宋体" w:hAnsi="宋体"/>
          <w:color w:val="0000ff"/>
          <w:sz w:val="24"/>
          <w:szCs w:val="28"/>
          <w:highlight w:val="yellow"/>
          <w:lang w:val="en-US" w:eastAsia="zh-CN"/>
        </w:rPr>
        <w:t xml:space="preserve"> 2025 </w:t>
      </w:r>
      <w:r>
        <w:rPr>
          <w:rFonts w:hint="eastAsia" w:ascii="宋体" w:hAnsi="宋体"/>
          <w:color w:val="0000ff"/>
          <w:sz w:val="24"/>
          <w:szCs w:val="28"/>
          <w:highlight w:val="yellow"/>
        </w:rPr>
        <w:t xml:space="preserve">年</w:t>
      </w:r>
      <w:r>
        <w:rPr>
          <w:rFonts w:hint="eastAsia" w:ascii="宋体" w:hAnsi="宋体"/>
          <w:color w:val="0000ff"/>
          <w:sz w:val="24"/>
          <w:szCs w:val="28"/>
          <w:highlight w:val="yellow"/>
          <w:lang w:val="en-US" w:eastAsia="zh-CN"/>
        </w:rPr>
        <w:t xml:space="preserve">12 </w:t>
      </w:r>
      <w:r>
        <w:rPr>
          <w:rFonts w:hint="eastAsia" w:ascii="宋体" w:hAnsi="宋体"/>
          <w:color w:val="0000ff"/>
          <w:sz w:val="24"/>
          <w:szCs w:val="28"/>
          <w:highlight w:val="yellow"/>
        </w:rPr>
        <w:t xml:space="preserve">月</w:t>
      </w:r>
      <w:r>
        <w:rPr>
          <w:rFonts w:hint="eastAsia" w:ascii="宋体" w:hAnsi="宋体"/>
          <w:color w:val="0000ff"/>
          <w:sz w:val="24"/>
          <w:szCs w:val="28"/>
          <w:highlight w:val="yellow"/>
          <w:lang w:val="en-US" w:eastAsia="zh-CN"/>
        </w:rPr>
        <w:t xml:space="preserve">26 </w:t>
      </w:r>
      <w:r>
        <w:rPr>
          <w:rFonts w:hint="eastAsia" w:ascii="宋体" w:hAnsi="宋体"/>
          <w:color w:val="0000ff"/>
          <w:sz w:val="24"/>
          <w:szCs w:val="28"/>
          <w:highlight w:val="yellow"/>
        </w:rPr>
        <w:t xml:space="preserve">日</w:t>
      </w:r>
      <w:r>
        <w:rPr>
          <w:rFonts w:hint="eastAsia" w:ascii="宋体" w:hAnsi="宋体"/>
          <w:color w:val="0000ff"/>
          <w:sz w:val="24"/>
          <w:szCs w:val="28"/>
          <w:highlight w:val="yellow"/>
          <w:lang w:val="en-US" w:eastAsia="zh-CN"/>
        </w:rPr>
        <w:t xml:space="preserve"> 23</w:t>
      </w:r>
      <w:r>
        <w:rPr>
          <w:rFonts w:hint="eastAsia" w:ascii="宋体" w:hAnsi="宋体"/>
          <w:color w:val="0000ff"/>
          <w:sz w:val="24"/>
          <w:szCs w:val="28"/>
          <w:highlight w:val="yellow"/>
        </w:rPr>
        <w:t xml:space="preserve">:59</w:t>
      </w:r>
      <w:r>
        <w:rPr>
          <w:rFonts w:hint="eastAsia" w:ascii="宋体" w:hAnsi="宋体"/>
          <w:sz w:val="24"/>
          <w:szCs w:val="28"/>
        </w:rPr>
        <w:t xml:space="preserve">（北京时间）</w:t>
      </w:r>
      <w:r/>
    </w:p>
    <w:p>
      <w:pPr>
        <w:ind w:firstLine="480"/>
        <w:spacing w:line="360" w:lineRule="auto"/>
        <w:rPr>
          <w:rFonts w:ascii="宋体" w:hAnsi="宋体"/>
          <w:sz w:val="24"/>
          <w:szCs w:val="28"/>
        </w:rPr>
      </w:pPr>
      <w:r>
        <w:rPr>
          <w:rFonts w:hint="eastAsia" w:ascii="宋体" w:hAnsi="宋体"/>
          <w:sz w:val="24"/>
          <w:szCs w:val="28"/>
        </w:rPr>
        <w:t xml:space="preserve">获取地点：江苏政府采购网-苏采云电子交易平台</w:t>
      </w:r>
      <w:r/>
    </w:p>
    <w:p>
      <w:pPr>
        <w:ind w:firstLine="480"/>
        <w:spacing w:line="360" w:lineRule="auto"/>
        <w:rPr>
          <w:rFonts w:ascii="宋体" w:hAnsi="宋体"/>
          <w:sz w:val="24"/>
          <w:szCs w:val="28"/>
        </w:rPr>
      </w:pPr>
      <w:r>
        <w:rPr>
          <w:rFonts w:hint="eastAsia" w:ascii="宋体" w:hAnsi="宋体"/>
          <w:sz w:val="24"/>
          <w:szCs w:val="28"/>
        </w:rPr>
        <w:t xml:space="preserve">获取方式：在线获取</w:t>
      </w:r>
      <w:r/>
    </w:p>
    <w:p>
      <w:pPr>
        <w:ind w:firstLine="480"/>
        <w:spacing w:line="360" w:lineRule="auto"/>
        <w:rPr>
          <w:rFonts w:ascii="宋体" w:hAnsi="宋体"/>
          <w:sz w:val="24"/>
          <w:szCs w:val="28"/>
        </w:rPr>
      </w:pPr>
      <w:r>
        <w:rPr>
          <w:rFonts w:hint="eastAsia" w:ascii="宋体" w:hAnsi="宋体"/>
          <w:sz w:val="24"/>
          <w:szCs w:val="28"/>
        </w:rPr>
        <w:t xml:space="preserve">（1）登录</w:t>
      </w:r>
      <w:r>
        <w:rPr>
          <w:rFonts w:ascii="宋体" w:hAnsi="宋体"/>
          <w:sz w:val="24"/>
          <w:szCs w:val="28"/>
        </w:rPr>
        <w:t xml:space="preserve">http://www.ccgp-jiangsu.gov.cn/</w:t>
      </w:r>
      <w:r>
        <w:rPr>
          <w:rFonts w:hint="eastAsia" w:ascii="宋体" w:hAnsi="宋体"/>
          <w:sz w:val="24"/>
          <w:szCs w:val="28"/>
        </w:rPr>
        <w:t xml:space="preserve">首页点击“苏采云”进入系统。</w:t>
      </w:r>
      <w:r/>
    </w:p>
    <w:p>
      <w:pPr>
        <w:ind w:firstLine="480"/>
        <w:spacing w:line="360" w:lineRule="auto"/>
        <w:rPr>
          <w:rFonts w:ascii="宋体" w:hAnsi="宋体"/>
          <w:sz w:val="24"/>
          <w:szCs w:val="28"/>
        </w:rPr>
      </w:pPr>
      <w:r>
        <w:rPr>
          <w:rFonts w:hint="eastAsia" w:ascii="宋体" w:hAnsi="宋体"/>
          <w:sz w:val="24"/>
          <w:szCs w:val="28"/>
        </w:rPr>
        <w:t xml:space="preserve">（2）获取采购文件的方式：“苏采云”系统用户注册--获取“CA数字证书”--CA绑定与登录--网上报名--下载采购文件(后缀名为.kedt”)。</w:t>
      </w:r>
      <w:r/>
    </w:p>
    <w:p>
      <w:pPr>
        <w:ind w:left="420"/>
        <w:jc w:val="left"/>
        <w:spacing w:line="360" w:lineRule="auto"/>
        <w:rPr>
          <w:rFonts w:ascii="宋体" w:hAnsi="宋体"/>
          <w:sz w:val="24"/>
          <w:szCs w:val="28"/>
        </w:rPr>
      </w:pPr>
      <w:r>
        <w:rPr>
          <w:rFonts w:hint="eastAsia" w:ascii="宋体" w:hAnsi="宋体"/>
          <w:sz w:val="24"/>
          <w:szCs w:val="28"/>
        </w:rPr>
        <w:t xml:space="preserve">操作指南：</w:t>
      </w:r>
      <w:r/>
    </w:p>
    <w:p>
      <w:pPr>
        <w:ind w:left="420"/>
        <w:jc w:val="left"/>
        <w:spacing w:line="360" w:lineRule="auto"/>
        <w:rPr>
          <w:rFonts w:ascii="宋体" w:hAnsi="宋体"/>
          <w:sz w:val="24"/>
          <w:highlight w:val="white"/>
          <w:u w:val="single"/>
        </w:rPr>
      </w:pPr>
      <w:r>
        <w:fldChar w:fldCharType="begin"/>
      </w:r>
      <w:r>
        <w:instrText xml:space="preserve"> HYPERLINK "http://www.ccgp-jiangsu.gov.cn/jiangsu/zlxz/ee/ee3a4bc5a3454aa2b0d93122306" \o "http://www.ccgp-jiangsu.gov.cn/jiangsu/zlxz/ee/ee3a4bc5a3454aa2b0d93122306" </w:instrText>
      </w:r>
      <w:r>
        <w:fldChar w:fldCharType="separate"/>
      </w:r>
      <w:r>
        <w:rPr>
          <w:rStyle w:val="842"/>
          <w:rFonts w:ascii="宋体" w:hAnsi="宋体"/>
          <w:color w:val="auto"/>
          <w:sz w:val="24"/>
          <w:highlight w:val="white"/>
        </w:rPr>
        <w:t xml:space="preserve">http://www.ccgp-jiangsu.gov.cn/jiangsu/zlxz/ee/ee3a4bc5a3454aa2b0d93122306</w:t>
      </w:r>
      <w:r>
        <w:rPr>
          <w:rStyle w:val="842"/>
          <w:rFonts w:ascii="宋体" w:hAnsi="宋体"/>
          <w:color w:val="auto"/>
          <w:sz w:val="24"/>
          <w:highlight w:val="white"/>
        </w:rPr>
        <w:fldChar w:fldCharType="end"/>
      </w:r>
      <w:r/>
    </w:p>
    <w:p>
      <w:pPr>
        <w:jc w:val="left"/>
        <w:spacing w:line="360" w:lineRule="auto"/>
        <w:rPr>
          <w:rFonts w:ascii="宋体" w:hAnsi="宋体"/>
          <w:sz w:val="24"/>
          <w:highlight w:val="white"/>
          <w:u w:val="single"/>
        </w:rPr>
      </w:pPr>
      <w:r>
        <w:rPr>
          <w:rFonts w:ascii="宋体" w:hAnsi="宋体"/>
          <w:sz w:val="24"/>
          <w:highlight w:val="white"/>
          <w:u w:val="single"/>
        </w:rPr>
        <w:t xml:space="preserve">33ce9.html</w:t>
      </w:r>
      <w:r/>
    </w:p>
    <w:p>
      <w:pPr>
        <w:ind w:firstLine="480"/>
        <w:jc w:val="left"/>
        <w:spacing w:line="360" w:lineRule="auto"/>
        <w:rPr>
          <w:rFonts w:ascii="宋体" w:hAnsi="宋体"/>
          <w:sz w:val="24"/>
          <w:szCs w:val="28"/>
        </w:rPr>
      </w:pPr>
      <w:r>
        <w:rPr>
          <w:rFonts w:hint="eastAsia" w:ascii="宋体" w:hAnsi="宋体"/>
          <w:sz w:val="24"/>
          <w:szCs w:val="28"/>
        </w:rPr>
        <w:t xml:space="preserve">采购文件售价：免费</w:t>
      </w:r>
      <w:r/>
    </w:p>
    <w:p>
      <w:pPr>
        <w:pStyle w:val="763"/>
        <w:ind w:left="-142"/>
        <w:jc w:val="both"/>
        <w:spacing w:line="360" w:lineRule="auto"/>
        <w:rPr>
          <w:rFonts w:ascii="宋体" w:hAnsi="宋体" w:eastAsia="宋体" w:cs="宋体"/>
          <w:b w:val="0"/>
          <w:sz w:val="24"/>
          <w:szCs w:val="28"/>
        </w:rPr>
      </w:pPr>
      <w:r/>
      <w:bookmarkStart w:id="24" w:name="_Toc28359082"/>
      <w:r/>
      <w:bookmarkStart w:id="25" w:name="_Toc28359005"/>
      <w:r/>
      <w:bookmarkStart w:id="26" w:name="_Toc35393793"/>
      <w:r/>
      <w:bookmarkStart w:id="27" w:name="_Toc35393624"/>
      <w:r>
        <w:rPr>
          <w:rFonts w:hint="eastAsia" w:ascii="宋体" w:hAnsi="宋体" w:eastAsia="宋体" w:cs="宋体"/>
          <w:b w:val="0"/>
          <w:sz w:val="24"/>
          <w:szCs w:val="28"/>
        </w:rPr>
        <w:t xml:space="preserve">四、</w:t>
      </w:r>
      <w:bookmarkEnd w:id="24"/>
      <w:r/>
      <w:bookmarkEnd w:id="25"/>
      <w:r/>
      <w:bookmarkEnd w:id="26"/>
      <w:r/>
      <w:bookmarkEnd w:id="27"/>
      <w:r>
        <w:rPr>
          <w:rFonts w:hint="eastAsia" w:ascii="宋体" w:hAnsi="宋体" w:eastAsia="宋体" w:cs="宋体"/>
          <w:b w:val="0"/>
          <w:sz w:val="24"/>
          <w:szCs w:val="28"/>
        </w:rPr>
        <w:t xml:space="preserve">提交投标文件截止时间、开标时间和地点</w:t>
      </w:r>
      <w:bookmarkStart w:id="291" w:name="_GoBack"/>
      <w:r/>
      <w:bookmarkEnd w:id="291"/>
      <w:r/>
      <w:r/>
    </w:p>
    <w:p>
      <w:pPr>
        <w:ind w:firstLine="480"/>
        <w:spacing w:line="360" w:lineRule="auto"/>
        <w:rPr>
          <w:rFonts w:ascii="宋体" w:hAnsi="宋体"/>
          <w:color w:val="000000"/>
          <w:sz w:val="24"/>
          <w:szCs w:val="22"/>
          <w:highlight w:val="white"/>
        </w:rPr>
      </w:pPr>
      <w:r>
        <w:rPr>
          <w:rFonts w:hint="eastAsia" w:ascii="宋体" w:hAnsi="宋体"/>
          <w:bCs/>
          <w:sz w:val="24"/>
          <w:szCs w:val="28"/>
        </w:rPr>
        <w:t xml:space="preserve">提交截止时间及开标时间：</w:t>
      </w:r>
      <w:r>
        <w:rPr>
          <w:rFonts w:hint="eastAsia" w:ascii="宋体" w:hAnsi="宋体"/>
          <w:bCs/>
          <w:sz w:val="24"/>
          <w:szCs w:val="28"/>
          <w:lang w:val="en-US" w:eastAsia="zh-CN"/>
        </w:rPr>
        <w:t xml:space="preserve"> </w:t>
      </w:r>
      <w:r>
        <w:rPr>
          <w:rFonts w:hint="eastAsia" w:ascii="宋体" w:hAnsi="宋体"/>
          <w:bCs/>
          <w:sz w:val="24"/>
          <w:szCs w:val="28"/>
          <w:highlight w:val="yellow"/>
          <w:lang w:val="en-US" w:eastAsia="zh-CN"/>
        </w:rPr>
        <w:t xml:space="preserve">2026</w:t>
      </w:r>
      <w:r>
        <w:rPr>
          <w:rFonts w:hint="eastAsia" w:ascii="宋体" w:hAnsi="宋体"/>
          <w:bCs/>
          <w:color w:val="0000ff"/>
          <w:sz w:val="24"/>
          <w:szCs w:val="28"/>
          <w:highlight w:val="yellow"/>
        </w:rPr>
        <w:t xml:space="preserve">年</w:t>
      </w:r>
      <w:r>
        <w:rPr>
          <w:rFonts w:hint="eastAsia" w:ascii="宋体" w:hAnsi="宋体"/>
          <w:bCs/>
          <w:color w:val="0000ff"/>
          <w:sz w:val="24"/>
          <w:szCs w:val="28"/>
          <w:highlight w:val="yellow"/>
          <w:lang w:val="en-US" w:eastAsia="zh-CN"/>
        </w:rPr>
        <w:t xml:space="preserve">01 </w:t>
      </w:r>
      <w:r>
        <w:rPr>
          <w:rFonts w:hint="eastAsia" w:ascii="宋体" w:hAnsi="宋体"/>
          <w:bCs/>
          <w:color w:val="0000ff"/>
          <w:sz w:val="24"/>
          <w:szCs w:val="28"/>
          <w:highlight w:val="yellow"/>
        </w:rPr>
        <w:t xml:space="preserve">月</w:t>
      </w:r>
      <w:r>
        <w:rPr>
          <w:rFonts w:hint="eastAsia" w:ascii="宋体" w:hAnsi="宋体"/>
          <w:bCs/>
          <w:color w:val="0000ff"/>
          <w:sz w:val="24"/>
          <w:szCs w:val="28"/>
          <w:highlight w:val="yellow"/>
          <w:lang w:val="en-US" w:eastAsia="zh-CN"/>
        </w:rPr>
        <w:t xml:space="preserve"> 12</w:t>
      </w:r>
      <w:r>
        <w:rPr>
          <w:rFonts w:hint="eastAsia" w:ascii="宋体" w:hAnsi="宋体"/>
          <w:bCs/>
          <w:color w:val="0000ff"/>
          <w:sz w:val="24"/>
          <w:szCs w:val="28"/>
          <w:highlight w:val="yellow"/>
        </w:rPr>
        <w:t xml:space="preserve">日 09:00</w:t>
      </w:r>
      <w:r>
        <w:rPr>
          <w:rFonts w:hint="eastAsia" w:ascii="宋体" w:hAnsi="宋体"/>
          <w:bCs/>
          <w:sz w:val="24"/>
          <w:szCs w:val="28"/>
        </w:rPr>
        <w:t xml:space="preserve">（北京时间）</w:t>
      </w:r>
      <w:r/>
    </w:p>
    <w:p>
      <w:pPr>
        <w:ind w:firstLine="480"/>
        <w:spacing w:line="360" w:lineRule="auto"/>
        <w:rPr>
          <w:rFonts w:ascii="宋体" w:hAnsi="宋体"/>
          <w:bCs/>
          <w:sz w:val="24"/>
          <w:szCs w:val="28"/>
        </w:rPr>
      </w:pPr>
      <w:r>
        <w:rPr>
          <w:rFonts w:hint="eastAsia" w:ascii="宋体" w:hAnsi="宋体"/>
          <w:bCs/>
          <w:sz w:val="24"/>
          <w:szCs w:val="28"/>
        </w:rPr>
        <w:t xml:space="preserve">截至提交投标文件截止时间，电子交易平台投标通道将关闭，投标人未完成电子投标文件有效提交的，其投标将被拒绝。</w:t>
      </w:r>
      <w:r/>
    </w:p>
    <w:p>
      <w:pPr>
        <w:ind w:firstLine="480"/>
        <w:spacing w:line="360" w:lineRule="auto"/>
        <w:rPr>
          <w:rFonts w:ascii="宋体" w:hAnsi="宋体"/>
          <w:bCs/>
          <w:sz w:val="24"/>
          <w:szCs w:val="28"/>
        </w:rPr>
      </w:pPr>
      <w:r>
        <w:rPr>
          <w:rFonts w:hint="eastAsia" w:ascii="宋体" w:hAnsi="宋体"/>
          <w:bCs/>
          <w:sz w:val="24"/>
          <w:szCs w:val="28"/>
        </w:rPr>
        <w:t xml:space="preserve">开标地点：苏采云开标大厅</w:t>
      </w:r>
      <w:r/>
    </w:p>
    <w:p>
      <w:pPr>
        <w:ind w:firstLine="480"/>
        <w:spacing w:line="360" w:lineRule="auto"/>
        <w:rPr>
          <w:rFonts w:ascii="宋体" w:hAnsi="宋体"/>
          <w:sz w:val="24"/>
          <w:szCs w:val="28"/>
        </w:rPr>
      </w:pPr>
      <w:r/>
      <w:bookmarkStart w:id="28" w:name="_Toc35393794"/>
      <w:r/>
      <w:bookmarkStart w:id="29" w:name="_Toc28359084"/>
      <w:r/>
      <w:bookmarkStart w:id="30" w:name="_Toc28359007"/>
      <w:r/>
      <w:bookmarkStart w:id="31" w:name="_Toc35393625"/>
      <w:r>
        <w:rPr>
          <w:rFonts w:hint="eastAsia" w:ascii="宋体" w:hAnsi="宋体"/>
          <w:sz w:val="24"/>
          <w:szCs w:val="28"/>
        </w:rPr>
        <w:t xml:space="preserve">（1）本项目通过</w:t>
      </w:r>
      <w:r>
        <w:rPr>
          <w:rFonts w:hint="eastAsia" w:ascii="宋体" w:hAnsi="宋体" w:cs="宋体"/>
          <w:sz w:val="24"/>
          <w:szCs w:val="28"/>
          <w:highlight w:val="white"/>
        </w:rPr>
        <w:t xml:space="preserve">苏采云电子</w:t>
      </w:r>
      <w:r>
        <w:rPr>
          <w:rFonts w:hint="eastAsia" w:ascii="宋体" w:hAnsi="宋体"/>
          <w:sz w:val="24"/>
          <w:szCs w:val="28"/>
        </w:rPr>
        <w:t xml:space="preserve">交易平台进行采购，供应商须通过</w:t>
      </w:r>
      <w:r>
        <w:rPr>
          <w:rFonts w:hint="eastAsia" w:ascii="宋体" w:hAnsi="宋体" w:cs="宋体"/>
          <w:sz w:val="24"/>
          <w:szCs w:val="28"/>
        </w:rPr>
        <w:t xml:space="preserve">《江苏省政府采购交易管理系统（苏采云）供应商操作指南》</w:t>
      </w:r>
      <w:r>
        <w:rPr>
          <w:rFonts w:hint="eastAsia" w:ascii="宋体" w:hAnsi="宋体"/>
          <w:sz w:val="24"/>
          <w:szCs w:val="28"/>
        </w:rPr>
        <w:t xml:space="preserve">中指定的</w:t>
      </w:r>
      <w:r>
        <w:rPr>
          <w:rFonts w:hint="eastAsia" w:ascii="宋体" w:hAnsi="宋体"/>
          <w:sz w:val="24"/>
          <w:szCs w:val="28"/>
          <w:highlight w:val="white"/>
        </w:rPr>
        <w:t xml:space="preserve">政府采购客户端工具</w:t>
      </w:r>
      <w:r>
        <w:rPr>
          <w:rFonts w:hint="eastAsia" w:ascii="宋体" w:hAnsi="宋体"/>
          <w:sz w:val="24"/>
          <w:szCs w:val="28"/>
        </w:rPr>
        <w:t xml:space="preserve">在线制作并提交响应文件。</w:t>
      </w:r>
      <w:r>
        <w:rPr>
          <w:rFonts w:hint="eastAsia" w:ascii="宋体" w:hAnsi="宋体"/>
          <w:sz w:val="24"/>
          <w:highlight w:val="white"/>
        </w:rPr>
        <w:t xml:space="preserve">将后缀名为“.kedt”的采购文件导入政府采购客户端工具--制作响应文件--导出加密的响应文件(后缀名为zip) --通过“苏采云”系统上传响应文件。</w:t>
      </w:r>
      <w:r>
        <w:rPr>
          <w:rFonts w:hint="eastAsia" w:ascii="宋体" w:hAnsi="宋体"/>
          <w:sz w:val="24"/>
          <w:szCs w:val="28"/>
          <w:highlight w:val="white"/>
        </w:rPr>
        <w:t xml:space="preserve">政府采购客户端工具可通过“苏采云”系统--已报名项目--报名详情页面内相应链接进行下载，</w:t>
      </w:r>
      <w:r>
        <w:rPr>
          <w:rFonts w:hint="eastAsia" w:ascii="宋体" w:hAnsi="宋体"/>
          <w:sz w:val="24"/>
          <w:szCs w:val="28"/>
        </w:rPr>
        <w:t xml:space="preserve">截至提交电子响应文件截止时间，电子交易平台投标通道将关闭，供应商未完成电子响应文件有效提交的，其响应将被拒绝。</w:t>
      </w:r>
      <w:r/>
    </w:p>
    <w:p>
      <w:pPr>
        <w:ind w:firstLine="480"/>
        <w:spacing w:line="360" w:lineRule="auto"/>
        <w:rPr>
          <w:rFonts w:ascii="宋体" w:hAnsi="宋体"/>
          <w:sz w:val="24"/>
          <w:szCs w:val="28"/>
        </w:rPr>
      </w:pPr>
      <w:r>
        <w:rPr>
          <w:rFonts w:hint="eastAsia" w:ascii="宋体" w:hAnsi="宋体"/>
          <w:sz w:val="24"/>
          <w:szCs w:val="28"/>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宋体" w:hAnsi="宋体"/>
          <w:sz w:val="24"/>
          <w:szCs w:val="28"/>
        </w:rPr>
      </w:pPr>
      <w:r>
        <w:rPr>
          <w:rFonts w:hint="eastAsia" w:ascii="宋体" w:hAnsi="宋体"/>
          <w:sz w:val="24"/>
          <w:szCs w:val="28"/>
        </w:rPr>
        <w:t xml:space="preserve">不见面交易相关要求和说明如下：</w:t>
      </w:r>
      <w:r/>
    </w:p>
    <w:p>
      <w:pPr>
        <w:ind w:firstLine="480"/>
        <w:spacing w:line="360" w:lineRule="auto"/>
        <w:rPr>
          <w:rFonts w:ascii="宋体" w:hAnsi="宋体"/>
          <w:sz w:val="24"/>
          <w:szCs w:val="28"/>
        </w:rPr>
      </w:pPr>
      <w:r>
        <w:rPr>
          <w:rFonts w:hint="eastAsia" w:ascii="宋体" w:hAnsi="宋体"/>
          <w:sz w:val="24"/>
          <w:szCs w:val="28"/>
        </w:rPr>
        <w:t xml:space="preserve">（1）不见面开标项目的时间均以国家授时中心发布的时间为准；</w:t>
      </w:r>
      <w:r/>
    </w:p>
    <w:p>
      <w:pPr>
        <w:ind w:firstLine="480"/>
        <w:spacing w:line="360" w:lineRule="auto"/>
        <w:rPr>
          <w:rFonts w:ascii="宋体" w:hAnsi="宋体"/>
          <w:sz w:val="24"/>
          <w:szCs w:val="28"/>
        </w:rPr>
      </w:pPr>
      <w:r>
        <w:rPr>
          <w:rFonts w:hint="eastAsia" w:ascii="宋体" w:hAnsi="宋体"/>
          <w:sz w:val="24"/>
          <w:szCs w:val="28"/>
        </w:rPr>
        <w:t xml:space="preserve">（2）开标当日，供应商不必抵达开标现场，仅需在任意地点通过“苏采云”系统（网址：http：//jszfcg.jsczt.cn/）进入系统“开标大厅”参与开标过程；</w:t>
      </w:r>
      <w:r/>
    </w:p>
    <w:p>
      <w:pPr>
        <w:ind w:firstLine="480"/>
        <w:spacing w:line="360" w:lineRule="auto"/>
        <w:rPr>
          <w:rFonts w:ascii="宋体" w:hAnsi="宋体"/>
          <w:sz w:val="24"/>
          <w:szCs w:val="28"/>
        </w:rPr>
      </w:pPr>
      <w:r>
        <w:rPr>
          <w:rFonts w:hint="eastAsia" w:ascii="宋体" w:hAnsi="宋体"/>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ascii="宋体" w:hAnsi="宋体"/>
          <w:sz w:val="24"/>
          <w:szCs w:val="28"/>
        </w:rPr>
      </w:pPr>
      <w:r>
        <w:rPr>
          <w:rFonts w:hint="eastAsia" w:ascii="宋体" w:hAnsi="宋体"/>
          <w:sz w:val="24"/>
          <w:szCs w:val="28"/>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sz w:val="24"/>
          <w:szCs w:val="28"/>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ascii="宋体" w:hAnsi="宋体"/>
          <w:sz w:val="24"/>
          <w:szCs w:val="28"/>
        </w:rPr>
      </w:pPr>
      <w:r>
        <w:rPr>
          <w:rFonts w:hint="eastAsia" w:ascii="宋体" w:hAnsi="宋体"/>
          <w:sz w:val="24"/>
          <w:szCs w:val="28"/>
        </w:rPr>
        <w:t xml:space="preserve">（5）因供应商自身软硬件配备不齐全或发生故障等问题而导致在交互过程中出现不稳定或中断等情况的，由供应商自身承担后果。</w:t>
      </w:r>
      <w:r/>
    </w:p>
    <w:p>
      <w:pPr>
        <w:pStyle w:val="763"/>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五、公告期限</w:t>
      </w:r>
      <w:bookmarkEnd w:id="28"/>
      <w:r/>
      <w:bookmarkEnd w:id="29"/>
      <w:r/>
      <w:bookmarkEnd w:id="30"/>
      <w:r/>
      <w:bookmarkEnd w:id="31"/>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p>
    <w:p>
      <w:pPr>
        <w:pStyle w:val="763"/>
        <w:ind w:left="-142"/>
        <w:jc w:val="both"/>
        <w:spacing w:line="360" w:lineRule="auto"/>
        <w:rPr>
          <w:rFonts w:ascii="宋体" w:hAnsi="宋体" w:eastAsia="宋体" w:cs="宋体"/>
          <w:b w:val="0"/>
          <w:sz w:val="24"/>
          <w:szCs w:val="28"/>
        </w:rPr>
      </w:pPr>
      <w:r/>
      <w:bookmarkStart w:id="32" w:name="_Toc35393626"/>
      <w:r/>
      <w:bookmarkStart w:id="33" w:name="_Toc35393795"/>
      <w:r>
        <w:rPr>
          <w:rFonts w:hint="eastAsia" w:ascii="宋体" w:hAnsi="宋体" w:eastAsia="宋体" w:cs="宋体"/>
          <w:b w:val="0"/>
          <w:sz w:val="24"/>
          <w:szCs w:val="28"/>
        </w:rPr>
        <w:t xml:space="preserve">六、其他补充事宜</w:t>
      </w:r>
      <w:bookmarkEnd w:id="32"/>
      <w:r/>
      <w:bookmarkEnd w:id="33"/>
      <w:r/>
      <w:r/>
    </w:p>
    <w:p>
      <w:pPr>
        <w:ind w:firstLine="480"/>
        <w:spacing w:line="360" w:lineRule="auto"/>
        <w:rPr>
          <w:rFonts w:ascii="宋体" w:hAnsi="宋体"/>
          <w:sz w:val="24"/>
          <w:szCs w:val="28"/>
        </w:rPr>
      </w:pPr>
      <w:r/>
      <w:bookmarkStart w:id="34" w:name="OLE_LINK9"/>
      <w:r/>
      <w:bookmarkStart w:id="35" w:name="_Toc28359008"/>
      <w:r/>
      <w:bookmarkStart w:id="36" w:name="_Toc28359085"/>
      <w:r/>
      <w:bookmarkStart w:id="37" w:name="_Toc35393796"/>
      <w:r/>
      <w:bookmarkStart w:id="38" w:name="_Toc35393627"/>
      <w:r>
        <w:rPr>
          <w:rFonts w:hint="eastAsia" w:ascii="宋体" w:hAnsi="宋体"/>
          <w:sz w:val="24"/>
          <w:szCs w:val="28"/>
        </w:rPr>
        <w:t xml:space="preserve">1.本项目通过电子交易平台进行采购，请供应商提前详细阅读《江苏省政府采购交易管理系统（苏采云）供应商操作指南》。网址：</w:t>
      </w:r>
      <w:r>
        <w:rPr>
          <w:rFonts w:ascii="宋体" w:hAnsi="宋体"/>
          <w:sz w:val="24"/>
          <w:szCs w:val="28"/>
        </w:rPr>
        <w:t xml:space="preserve">http://www.ccgp-jiangsu.gov.cn/jiangsu/zlxz/ee/ee3a4bc5a3454aa2b0d9312230633ce9.html</w:t>
      </w:r>
      <w:r>
        <w:rPr>
          <w:rFonts w:hint="eastAsia" w:ascii="宋体" w:hAnsi="宋体"/>
          <w:sz w:val="24"/>
          <w:szCs w:val="28"/>
        </w:rPr>
        <w:t xml:space="preserve">。供应商在系统使用过程中如遇到涉及平台使用的任何问题，应在工作日上午9：00-1</w:t>
      </w:r>
      <w:r>
        <w:rPr>
          <w:rFonts w:ascii="宋体" w:hAnsi="宋体"/>
          <w:sz w:val="24"/>
          <w:szCs w:val="28"/>
        </w:rPr>
        <w:t xml:space="preserve">1</w:t>
      </w:r>
      <w:r>
        <w:rPr>
          <w:rFonts w:hint="eastAsia" w:ascii="宋体" w:hAnsi="宋体"/>
          <w:sz w:val="24"/>
          <w:szCs w:val="28"/>
        </w:rPr>
        <w:t xml:space="preserve">:</w:t>
      </w:r>
      <w:r>
        <w:rPr>
          <w:rFonts w:ascii="宋体" w:hAnsi="宋体"/>
          <w:sz w:val="24"/>
          <w:szCs w:val="28"/>
        </w:rPr>
        <w:t xml:space="preserve">3</w:t>
      </w:r>
      <w:r>
        <w:rPr>
          <w:rFonts w:hint="eastAsia" w:ascii="宋体" w:hAnsi="宋体"/>
          <w:sz w:val="24"/>
          <w:szCs w:val="28"/>
        </w:rPr>
        <w:t xml:space="preserve">0 下午13:30-17:30期间致电技术支持热线咨询，联系方式：0519-86722803  0519-86722805。</w:t>
      </w:r>
      <w:r/>
    </w:p>
    <w:p>
      <w:pPr>
        <w:ind w:firstLine="480"/>
        <w:spacing w:line="360" w:lineRule="auto"/>
        <w:rPr>
          <w:rFonts w:ascii="宋体" w:hAnsi="宋体"/>
          <w:sz w:val="24"/>
          <w:szCs w:val="28"/>
        </w:rPr>
      </w:pPr>
      <w:r>
        <w:rPr>
          <w:rFonts w:hint="eastAsia" w:ascii="宋体" w:hAnsi="宋体"/>
          <w:sz w:val="24"/>
          <w:szCs w:val="28"/>
        </w:rPr>
        <w:t xml:space="preserve">2.供应商需提前办理数字认证证书(政务CA及方正签章)，办理方式和注意事项详见:</w:t>
      </w:r>
      <w:r>
        <w:rPr>
          <w:rFonts w:ascii="宋体" w:hAnsi="宋体"/>
          <w:sz w:val="24"/>
          <w:szCs w:val="28"/>
        </w:rPr>
        <w:t xml:space="preserve"> </w:t>
      </w:r>
      <w:r>
        <w:fldChar w:fldCharType="begin"/>
      </w:r>
      <w:r>
        <w:instrText xml:space="preserve"> HYPERLINK "http://jsxcmm.com/help/help.html" \o "http://jsxcmm.com/help/help.html" </w:instrText>
      </w:r>
      <w:r>
        <w:fldChar w:fldCharType="separate"/>
      </w:r>
      <w:r>
        <w:rPr>
          <w:rFonts w:ascii="宋体" w:hAnsi="宋体"/>
          <w:sz w:val="24"/>
          <w:szCs w:val="28"/>
        </w:rPr>
        <w:t xml:space="preserve">http://jsxcmm.com/help/help.html</w:t>
      </w:r>
      <w:r>
        <w:rPr>
          <w:rFonts w:ascii="宋体" w:hAnsi="宋体"/>
          <w:sz w:val="24"/>
          <w:szCs w:val="28"/>
        </w:rPr>
        <w:fldChar w:fldCharType="end"/>
      </w:r>
      <w:r>
        <w:rPr>
          <w:rFonts w:ascii="宋体" w:hAnsi="宋体"/>
          <w:sz w:val="24"/>
          <w:szCs w:val="28"/>
        </w:rPr>
        <w:t xml:space="preserve">。</w:t>
      </w:r>
      <w:r/>
    </w:p>
    <w:p>
      <w:pPr>
        <w:ind w:firstLine="480"/>
        <w:spacing w:line="360" w:lineRule="auto"/>
        <w:rPr>
          <w:rFonts w:ascii="宋体" w:hAnsi="宋体"/>
          <w:sz w:val="24"/>
          <w:szCs w:val="28"/>
        </w:rPr>
      </w:pPr>
      <w:r>
        <w:rPr>
          <w:rFonts w:hint="eastAsia" w:ascii="宋体" w:hAnsi="宋体"/>
          <w:sz w:val="24"/>
          <w:szCs w:val="28"/>
        </w:rPr>
        <w:t xml:space="preserve">3.苏采云系统使用稳定谷歌浏览器（100版本以下）或360安全浏览器（极速模式）。</w:t>
      </w:r>
      <w:bookmarkEnd w:id="34"/>
      <w:r/>
      <w:r/>
    </w:p>
    <w:p>
      <w:pPr>
        <w:pStyle w:val="2170"/>
        <w:rPr>
          <w:rFonts w:ascii="宋体" w:hAnsi="宋体"/>
        </w:rPr>
      </w:pPr>
      <w:r>
        <w:rPr>
          <w:rFonts w:ascii="宋体" w:hAnsi="宋体"/>
        </w:rPr>
        <w:t xml:space="preserve">窗体底端</w:t>
      </w:r>
      <w:r/>
    </w:p>
    <w:p>
      <w:pPr>
        <w:pStyle w:val="763"/>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5"/>
      <w:r/>
      <w:bookmarkEnd w:id="36"/>
      <w:r/>
      <w:bookmarkEnd w:id="37"/>
      <w:r/>
      <w:bookmarkEnd w:id="38"/>
      <w:r/>
      <w:r/>
    </w:p>
    <w:p>
      <w:pPr>
        <w:ind w:firstLine="480"/>
        <w:jc w:val="left"/>
        <w:spacing w:line="360" w:lineRule="auto"/>
        <w:widowControl/>
        <w:rPr>
          <w:rFonts w:ascii="宋体" w:hAnsi="宋体"/>
          <w:sz w:val="24"/>
          <w:szCs w:val="22"/>
        </w:rPr>
      </w:pPr>
      <w:r/>
      <w:bookmarkStart w:id="39" w:name="_Toc3974"/>
      <w:r>
        <w:rPr>
          <w:rFonts w:hint="eastAsia" w:ascii="宋体" w:hAnsi="宋体"/>
          <w:sz w:val="24"/>
          <w:szCs w:val="22"/>
        </w:rPr>
        <w:t xml:space="preserve">1.采购人信息</w:t>
      </w:r>
      <w:bookmarkEnd w:id="39"/>
      <w:r/>
      <w:r/>
    </w:p>
    <w:p>
      <w:pPr>
        <w:ind w:firstLine="480"/>
        <w:jc w:val="left"/>
        <w:spacing w:line="360" w:lineRule="auto"/>
        <w:widowControl/>
        <w:rPr>
          <w:rFonts w:ascii="宋体" w:hAnsi="宋体"/>
          <w:sz w:val="24"/>
          <w:szCs w:val="22"/>
        </w:rPr>
      </w:pPr>
      <w:r>
        <w:rPr>
          <w:rFonts w:hint="eastAsia" w:ascii="宋体" w:hAnsi="宋体"/>
          <w:sz w:val="24"/>
          <w:szCs w:val="22"/>
        </w:rPr>
        <w:t xml:space="preserve">名 称：</w:t>
      </w:r>
      <w:r>
        <w:rPr>
          <w:rFonts w:hint="eastAsia" w:ascii="宋体" w:hAnsi="宋体"/>
          <w:color w:val="0000ff"/>
          <w:sz w:val="24"/>
          <w:szCs w:val="22"/>
          <w:lang w:eastAsia="zh-CN"/>
        </w:rPr>
        <w:t xml:space="preserve">句容市郭庄镇人民政府</w:t>
      </w:r>
      <w:r/>
    </w:p>
    <w:p>
      <w:pPr>
        <w:ind w:firstLine="480"/>
        <w:jc w:val="left"/>
        <w:spacing w:line="360" w:lineRule="auto"/>
        <w:widowControl/>
        <w:rPr>
          <w:rFonts w:ascii="宋体" w:hAnsi="宋体"/>
          <w:color w:val="0000ff"/>
          <w:sz w:val="24"/>
          <w:szCs w:val="22"/>
        </w:rPr>
      </w:pPr>
      <w:r>
        <w:rPr>
          <w:rFonts w:hint="eastAsia" w:ascii="宋体" w:hAnsi="宋体"/>
          <w:sz w:val="24"/>
          <w:szCs w:val="22"/>
        </w:rPr>
        <w:t xml:space="preserve">地 址：</w:t>
      </w:r>
      <w:r>
        <w:rPr>
          <w:rFonts w:hint="eastAsia" w:ascii="宋体" w:hAnsi="宋体"/>
          <w:color w:val="0000ff"/>
          <w:sz w:val="24"/>
          <w:szCs w:val="22"/>
          <w:lang w:eastAsia="zh-CN"/>
        </w:rPr>
        <w:t xml:space="preserve">句容市郭庄镇</w:t>
      </w:r>
      <w:r/>
    </w:p>
    <w:p>
      <w:pPr>
        <w:ind w:firstLine="480"/>
        <w:jc w:val="left"/>
        <w:spacing w:line="360" w:lineRule="auto"/>
        <w:widowControl/>
        <w:rPr>
          <w:rFonts w:hint="default" w:ascii="宋体" w:hAnsi="宋体" w:eastAsia="宋体"/>
          <w:sz w:val="24"/>
          <w:szCs w:val="22"/>
          <w:highlight w:val="none"/>
          <w:lang w:val="en-US" w:eastAsia="zh-CN"/>
        </w:rPr>
      </w:pPr>
      <w:r>
        <w:rPr>
          <w:rFonts w:hint="eastAsia" w:ascii="宋体" w:hAnsi="宋体"/>
          <w:sz w:val="24"/>
          <w:szCs w:val="22"/>
          <w:highlight w:val="none"/>
        </w:rPr>
        <w:t xml:space="preserve">联系人：</w:t>
      </w:r>
      <w:r>
        <w:rPr>
          <w:rFonts w:hint="eastAsia" w:ascii="宋体" w:hAnsi="宋体"/>
          <w:color w:val="0000ff"/>
          <w:sz w:val="24"/>
          <w:szCs w:val="22"/>
          <w:highlight w:val="none"/>
          <w:lang w:val="en-US" w:eastAsia="zh-CN"/>
        </w:rPr>
        <w:t xml:space="preserve">石主任</w:t>
      </w:r>
      <w:r/>
    </w:p>
    <w:p>
      <w:pPr>
        <w:ind w:firstLine="480"/>
        <w:jc w:val="left"/>
        <w:spacing w:line="360" w:lineRule="auto"/>
        <w:widowControl/>
        <w:rPr>
          <w:rFonts w:hint="default" w:ascii="宋体" w:hAnsi="宋体" w:eastAsia="宋体" w:cs="宋体"/>
          <w:color w:val="000000"/>
          <w:sz w:val="24"/>
          <w:highlight w:val="none"/>
          <w:lang w:val="en-US" w:eastAsia="zh-CN"/>
        </w:rPr>
      </w:pPr>
      <w:r>
        <w:rPr>
          <w:rFonts w:hint="eastAsia" w:ascii="宋体" w:hAnsi="宋体"/>
          <w:sz w:val="24"/>
          <w:szCs w:val="22"/>
          <w:highlight w:val="none"/>
        </w:rPr>
        <w:t xml:space="preserve">联系方式：</w:t>
      </w:r>
      <w:r>
        <w:rPr>
          <w:rFonts w:hint="eastAsia" w:ascii="宋体" w:hAnsi="宋体"/>
          <w:color w:val="0000ff"/>
          <w:sz w:val="24"/>
          <w:szCs w:val="22"/>
          <w:highlight w:val="none"/>
          <w:lang w:val="en-US" w:eastAsia="zh-CN"/>
        </w:rPr>
        <w:t xml:space="preserve">13952966612</w:t>
      </w:r>
      <w:r/>
    </w:p>
    <w:p>
      <w:pPr>
        <w:ind w:firstLine="480"/>
        <w:jc w:val="left"/>
        <w:spacing w:line="360" w:lineRule="auto"/>
        <w:widowControl/>
        <w:rPr>
          <w:rFonts w:ascii="宋体" w:hAnsi="宋体"/>
          <w:sz w:val="24"/>
          <w:szCs w:val="22"/>
        </w:rPr>
      </w:pPr>
      <w:r/>
      <w:bookmarkStart w:id="40" w:name="_Toc25063"/>
      <w:r>
        <w:rPr>
          <w:rFonts w:hint="eastAsia" w:ascii="宋体" w:hAnsi="宋体"/>
          <w:sz w:val="24"/>
          <w:szCs w:val="22"/>
        </w:rPr>
        <w:t xml:space="preserve">2.采购代理机构信息</w:t>
      </w:r>
      <w:bookmarkEnd w:id="40"/>
      <w:r/>
      <w:r/>
    </w:p>
    <w:p>
      <w:pPr>
        <w:ind w:firstLine="480"/>
        <w:jc w:val="left"/>
        <w:spacing w:line="360" w:lineRule="auto"/>
        <w:widowControl/>
        <w:rPr>
          <w:rFonts w:hint="eastAsia" w:ascii="宋体" w:hAnsi="宋体" w:eastAsia="宋体"/>
          <w:sz w:val="24"/>
          <w:szCs w:val="22"/>
          <w:lang w:eastAsia="zh-CN"/>
        </w:rPr>
      </w:pPr>
      <w:r>
        <w:rPr>
          <w:rFonts w:hint="eastAsia" w:ascii="宋体" w:hAnsi="宋体"/>
          <w:sz w:val="24"/>
          <w:szCs w:val="22"/>
        </w:rPr>
        <w:t xml:space="preserve">名 称：</w:t>
      </w:r>
      <w:r>
        <w:rPr>
          <w:rFonts w:hint="eastAsia" w:ascii="宋体" w:hAnsi="宋体"/>
          <w:color w:val="0000ff"/>
          <w:sz w:val="24"/>
          <w:szCs w:val="22"/>
          <w:lang w:eastAsia="zh-CN"/>
        </w:rPr>
        <w:t xml:space="preserve">江苏中兴迅达工程管理咨询有限公司</w:t>
      </w:r>
      <w:r/>
    </w:p>
    <w:p>
      <w:pPr>
        <w:ind w:firstLine="480"/>
        <w:jc w:val="left"/>
        <w:spacing w:line="360" w:lineRule="auto"/>
        <w:widowControl/>
        <w:rPr>
          <w:rFonts w:ascii="宋体" w:hAnsi="宋体"/>
          <w:sz w:val="24"/>
          <w:szCs w:val="22"/>
        </w:rPr>
      </w:pPr>
      <w:r>
        <w:rPr>
          <w:rFonts w:hint="eastAsia" w:ascii="宋体" w:hAnsi="宋体"/>
          <w:sz w:val="24"/>
          <w:szCs w:val="22"/>
        </w:rPr>
        <w:t xml:space="preserve">地 址：</w:t>
      </w:r>
      <w:r>
        <w:rPr>
          <w:rFonts w:hint="eastAsia" w:ascii="宋体" w:hAnsi="宋体"/>
          <w:color w:val="0000ff"/>
          <w:sz w:val="24"/>
          <w:szCs w:val="22"/>
          <w:lang w:eastAsia="zh-CN"/>
        </w:rPr>
        <w:t xml:space="preserve">江苏省镇江市句容市开发区世茂名品街1-B-209室</w:t>
      </w:r>
      <w:r/>
    </w:p>
    <w:p>
      <w:pPr>
        <w:ind w:firstLine="480"/>
        <w:jc w:val="left"/>
        <w:spacing w:line="360" w:lineRule="auto"/>
        <w:widowControl/>
        <w:rPr>
          <w:rFonts w:ascii="宋体" w:hAnsi="宋体"/>
          <w:sz w:val="24"/>
          <w:szCs w:val="22"/>
        </w:rPr>
      </w:pPr>
      <w:r>
        <w:rPr>
          <w:rFonts w:hint="eastAsia" w:ascii="宋体" w:hAnsi="宋体"/>
          <w:sz w:val="24"/>
          <w:szCs w:val="22"/>
        </w:rPr>
        <w:t xml:space="preserve">联系方式：</w:t>
      </w:r>
      <w:r>
        <w:rPr>
          <w:rFonts w:hint="eastAsia" w:ascii="宋体" w:hAnsi="宋体"/>
          <w:color w:val="0000ff"/>
          <w:sz w:val="24"/>
          <w:szCs w:val="22"/>
          <w:lang w:val="en-US" w:eastAsia="zh-CN"/>
        </w:rPr>
        <w:t xml:space="preserve">13625266777</w:t>
      </w:r>
      <w:r/>
    </w:p>
    <w:p>
      <w:pPr>
        <w:ind w:firstLine="480"/>
        <w:jc w:val="left"/>
        <w:spacing w:line="360" w:lineRule="auto"/>
        <w:widowControl/>
        <w:rPr>
          <w:rFonts w:ascii="宋体" w:hAnsi="宋体"/>
          <w:sz w:val="24"/>
          <w:szCs w:val="22"/>
        </w:rPr>
      </w:pPr>
      <w:r/>
      <w:bookmarkStart w:id="41" w:name="_Toc22168"/>
      <w:r>
        <w:rPr>
          <w:rFonts w:hint="eastAsia" w:ascii="宋体" w:hAnsi="宋体"/>
          <w:sz w:val="24"/>
          <w:szCs w:val="22"/>
        </w:rPr>
        <w:t xml:space="preserve">3.项目联系方式</w:t>
      </w:r>
      <w:bookmarkEnd w:id="41"/>
      <w:r/>
      <w:r/>
    </w:p>
    <w:p>
      <w:pPr>
        <w:ind w:firstLine="480"/>
        <w:jc w:val="left"/>
        <w:spacing w:line="360" w:lineRule="auto"/>
        <w:widowControl/>
        <w:rPr>
          <w:rFonts w:hint="eastAsia" w:ascii="宋体" w:hAnsi="宋体" w:eastAsia="宋体"/>
          <w:sz w:val="24"/>
          <w:szCs w:val="22"/>
          <w:lang w:eastAsia="zh-CN"/>
        </w:rPr>
      </w:pPr>
      <w:r>
        <w:rPr>
          <w:rFonts w:hint="eastAsia" w:ascii="宋体" w:hAnsi="宋体"/>
          <w:sz w:val="24"/>
          <w:szCs w:val="22"/>
        </w:rPr>
        <w:t xml:space="preserve">项目联系人：</w:t>
      </w:r>
      <w:r>
        <w:rPr>
          <w:rFonts w:hint="eastAsia" w:ascii="宋体" w:hAnsi="宋体"/>
          <w:color w:val="0000ff"/>
          <w:sz w:val="24"/>
          <w:szCs w:val="22"/>
          <w:lang w:val="en-US" w:eastAsia="zh-CN"/>
        </w:rPr>
        <w:t xml:space="preserve">陈工</w:t>
      </w:r>
      <w:r/>
    </w:p>
    <w:p>
      <w:pPr>
        <w:ind w:firstLine="480"/>
        <w:jc w:val="left"/>
        <w:spacing w:line="360" w:lineRule="auto"/>
        <w:widowControl/>
        <w:rPr>
          <w:rFonts w:ascii="宋体" w:hAnsi="宋体"/>
          <w:sz w:val="24"/>
          <w:szCs w:val="22"/>
          <w:highlight w:val="white"/>
        </w:rPr>
      </w:pPr>
      <w:r>
        <w:rPr>
          <w:rFonts w:hint="eastAsia" w:ascii="宋体" w:hAnsi="宋体"/>
          <w:sz w:val="24"/>
          <w:szCs w:val="22"/>
        </w:rPr>
        <w:t xml:space="preserve">电话：</w:t>
      </w:r>
      <w:r>
        <w:rPr>
          <w:rFonts w:hint="eastAsia" w:ascii="宋体" w:hAnsi="宋体"/>
          <w:color w:val="0000ff"/>
          <w:sz w:val="24"/>
          <w:szCs w:val="22"/>
          <w:lang w:val="en-US" w:eastAsia="zh-CN"/>
        </w:rPr>
        <w:t xml:space="preserve">13625266777</w:t>
      </w:r>
      <w:r/>
    </w:p>
    <w:p>
      <w:pPr>
        <w:ind w:left="1079" w:hanging="300"/>
        <w:jc w:val="right"/>
        <w:spacing w:line="360" w:lineRule="auto"/>
        <w:rPr>
          <w:rFonts w:ascii="宋体" w:hAnsi="宋体" w:cs="宋体"/>
          <w:color w:val="5b9bd5" w:themeColor="accent5"/>
          <w:sz w:val="24"/>
          <w:szCs w:val="28"/>
          <w14:textFill>
            <w14:solidFill>
              <w14:schemeClr w14:val="accent5"/>
            </w14:solidFill>
          </w14:textFill>
        </w:rPr>
      </w:pPr>
      <w:r>
        <w:rPr>
          <w:rFonts w:ascii="宋体" w:hAnsi="宋体" w:cs="宋体"/>
          <w:color w:val="5b9bd5" w:themeColor="accent5"/>
          <w:sz w:val="24"/>
          <w:szCs w:val="28"/>
          <w14:textFill>
            <w14:solidFill>
              <w14:schemeClr w14:val="accent5"/>
            </w14:solidFill>
          </w14:textFill>
        </w:rPr>
      </w:r>
      <w:r/>
    </w:p>
    <w:p>
      <w:pPr>
        <w:pStyle w:val="763"/>
        <w:rPr>
          <w:rFonts w:ascii="宋体" w:hAnsi="宋体" w:eastAsia="宋体"/>
        </w:rPr>
      </w:pPr>
      <w:r>
        <w:rPr>
          <w:rFonts w:ascii="宋体" w:hAnsi="宋体" w:eastAsia="宋体"/>
        </w:rPr>
      </w:r>
      <w:r/>
    </w:p>
    <w:p>
      <w:pPr>
        <w:jc w:val="right"/>
        <w:spacing w:line="360" w:lineRule="auto"/>
        <w:rPr>
          <w:rFonts w:hint="eastAsia" w:ascii="宋体" w:hAnsi="宋体" w:eastAsia="宋体"/>
          <w:color w:val="000000"/>
          <w:sz w:val="24"/>
          <w:szCs w:val="22"/>
          <w:highlight w:val="green"/>
          <w:lang w:eastAsia="zh-CN"/>
        </w:rPr>
      </w:pPr>
      <w:r>
        <w:rPr>
          <w:rFonts w:hint="eastAsia" w:ascii="宋体" w:hAnsi="宋体"/>
          <w:color w:val="0000ff"/>
          <w:sz w:val="24"/>
          <w:szCs w:val="22"/>
          <w:highlight w:val="white"/>
          <w:lang w:eastAsia="zh-CN"/>
        </w:rPr>
        <w:t xml:space="preserve">江苏中兴迅达工程管理咨询有限公司</w:t>
      </w:r>
      <w:r/>
    </w:p>
    <w:p>
      <w:pPr>
        <w:ind w:right="480"/>
        <w:jc w:val="right"/>
        <w:spacing w:line="360" w:lineRule="auto"/>
        <w:rPr>
          <w:rFonts w:ascii="宋体" w:hAnsi="宋体" w:cs="宋体"/>
          <w:color w:val="000000"/>
          <w:sz w:val="24"/>
          <w:szCs w:val="28"/>
        </w:rPr>
      </w:pPr>
      <w:r>
        <w:rPr>
          <w:rFonts w:hint="eastAsia" w:ascii="宋体" w:hAnsi="宋体" w:cs="宋体"/>
          <w:color w:val="000000"/>
          <w:sz w:val="24"/>
          <w:szCs w:val="28"/>
          <w:highlight w:val="white"/>
        </w:rPr>
        <w:t xml:space="preserve">日期：</w:t>
      </w:r>
      <w:bookmarkStart w:id="42" w:name="EBd1723022ad2146beac3bb129e27cfe99"/>
      <w:r>
        <w:rPr>
          <w:rFonts w:hint="eastAsia" w:ascii="宋体" w:hAnsi="宋体" w:cs="宋体"/>
          <w:color w:val="0000ff"/>
          <w:sz w:val="24"/>
          <w:szCs w:val="28"/>
          <w:highlight w:val="white"/>
        </w:rPr>
        <w:t xml:space="preserve">2025年</w:t>
      </w:r>
      <w:r>
        <w:rPr>
          <w:rFonts w:hint="eastAsia" w:ascii="宋体" w:hAnsi="宋体" w:cs="宋体"/>
          <w:color w:val="0000ff"/>
          <w:sz w:val="24"/>
          <w:szCs w:val="28"/>
          <w:highlight w:val="white"/>
          <w:lang w:val="en-US" w:eastAsia="zh-CN"/>
        </w:rPr>
        <w:t xml:space="preserve">12</w:t>
      </w:r>
      <w:r>
        <w:rPr>
          <w:rFonts w:hint="eastAsia" w:ascii="宋体" w:hAnsi="宋体" w:cs="宋体"/>
          <w:color w:val="0000ff"/>
          <w:sz w:val="24"/>
          <w:szCs w:val="28"/>
          <w:highlight w:val="white"/>
        </w:rPr>
        <w:t xml:space="preserve">月</w:t>
      </w:r>
      <w:r>
        <w:rPr>
          <w:rFonts w:hint="eastAsia" w:ascii="宋体" w:hAnsi="宋体" w:cs="宋体"/>
          <w:color w:val="0000ff"/>
          <w:sz w:val="24"/>
          <w:szCs w:val="28"/>
          <w:highlight w:val="white"/>
          <w:lang w:val="en-US" w:eastAsia="zh-CN"/>
        </w:rPr>
        <w:t xml:space="preserve">19</w:t>
      </w:r>
      <w:r>
        <w:rPr>
          <w:rFonts w:hint="eastAsia" w:ascii="宋体" w:hAnsi="宋体" w:cs="宋体"/>
          <w:color w:val="0000ff"/>
          <w:sz w:val="24"/>
          <w:szCs w:val="28"/>
          <w:highlight w:val="white"/>
        </w:rPr>
        <w:t xml:space="preserve">日</w:t>
      </w:r>
      <w:bookmarkEnd w:id="42"/>
      <w:r/>
      <w:r/>
    </w:p>
    <w:p>
      <w:pPr>
        <w:ind w:firstLine="480"/>
        <w:spacing w:line="360" w:lineRule="auto"/>
        <w:rPr>
          <w:rFonts w:ascii="宋体" w:hAnsi="宋体"/>
          <w:sz w:val="24"/>
        </w:rPr>
      </w:pPr>
      <w:r>
        <w:rPr>
          <w:rFonts w:ascii="宋体" w:hAnsi="宋体"/>
          <w:sz w:val="24"/>
        </w:rPr>
      </w:r>
      <w:bookmarkEnd w:id="4"/>
      <w:r/>
      <w:bookmarkEnd w:id="5"/>
      <w:r/>
      <w:bookmarkEnd w:id="6"/>
      <w:r/>
      <w:bookmarkEnd w:id="7"/>
      <w:r/>
      <w:bookmarkEnd w:id="8"/>
      <w:r/>
      <w:r/>
    </w:p>
    <w:p>
      <w:pPr>
        <w:ind w:firstLine="480"/>
        <w:spacing w:line="360" w:lineRule="auto"/>
        <w:rPr>
          <w:rFonts w:ascii="宋体" w:hAnsi="宋体"/>
          <w:sz w:val="24"/>
        </w:rPr>
      </w:pPr>
      <w:r/>
      <w:bookmarkStart w:id="43" w:name="_Toc92168000"/>
      <w:r/>
      <w:bookmarkStart w:id="44" w:name="_Toc100386034"/>
      <w:r/>
      <w:r/>
    </w:p>
    <w:p>
      <w:pPr>
        <w:ind w:firstLine="480"/>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br w:type="page" w:clear="all"/>
      </w:r>
      <w:r/>
    </w:p>
    <w:p>
      <w:pPr>
        <w:pStyle w:val="764"/>
        <w:jc w:val="center"/>
        <w:keepLines w:val="0"/>
        <w:keepNext w:val="0"/>
        <w:spacing w:before="0" w:after="0" w:line="360" w:lineRule="auto"/>
        <w:rPr>
          <w:rFonts w:ascii="宋体" w:hAnsi="宋体"/>
          <w:szCs w:val="32"/>
        </w:rPr>
      </w:pPr>
      <w:r>
        <w:rPr>
          <w:rFonts w:hint="eastAsia" w:ascii="宋体" w:hAnsi="宋体"/>
          <w:szCs w:val="32"/>
        </w:rPr>
        <w:t xml:space="preserve">第二部分    投标人须知</w:t>
      </w:r>
      <w:r/>
    </w:p>
    <w:p>
      <w:pPr>
        <w:pStyle w:val="764"/>
        <w:jc w:val="center"/>
        <w:keepLines w:val="0"/>
        <w:keepNext w:val="0"/>
        <w:spacing w:before="0" w:after="0" w:line="360" w:lineRule="auto"/>
        <w:rPr>
          <w:rFonts w:ascii="宋体" w:hAnsi="宋体"/>
          <w:szCs w:val="32"/>
        </w:rPr>
      </w:pPr>
      <w:r>
        <w:rPr>
          <w:rFonts w:hint="eastAsia" w:ascii="宋体" w:hAnsi="宋体"/>
          <w:szCs w:val="32"/>
        </w:rPr>
        <w:t xml:space="preserve">前附表</w:t>
      </w:r>
      <w:r/>
    </w:p>
    <w:tbl>
      <w:tblPr>
        <w:tblStyle w:val="77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985"/>
        <w:gridCol w:w="6788"/>
      </w:tblGrid>
      <w:tr>
        <w:trPr/>
        <w:tc>
          <w:tcPr>
            <w:tcW w:w="423"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序号</w:t>
            </w:r>
            <w:r/>
          </w:p>
        </w:tc>
        <w:tc>
          <w:tcPr>
            <w:tcW w:w="1035"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事项</w:t>
            </w:r>
            <w:r/>
          </w:p>
        </w:tc>
        <w:tc>
          <w:tcPr>
            <w:tcW w:w="3540"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本项目规定</w:t>
            </w:r>
            <w:r/>
          </w:p>
        </w:tc>
      </w:tr>
      <w:tr>
        <w:trPr>
          <w:trHeight w:val="2677"/>
        </w:trPr>
        <w:tc>
          <w:tcPr>
            <w:tcW w:w="423"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1</w:t>
            </w:r>
            <w:r/>
          </w:p>
        </w:tc>
        <w:tc>
          <w:tcPr>
            <w:tcW w:w="1035"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报价要求</w:t>
            </w:r>
            <w:r/>
          </w:p>
        </w:tc>
        <w:tc>
          <w:tcPr>
            <w:tcW w:w="3540" w:type="pct"/>
            <w:vAlign w:val="center"/>
            <w:textDirection w:val="lrTb"/>
            <w:noWrap w:val="false"/>
          </w:tcPr>
          <w:p>
            <w:pPr>
              <w:pStyle w:val="773"/>
              <w:ind w:firstLine="0"/>
              <w:spacing w:line="276" w:lineRule="auto"/>
              <w:rPr>
                <w:rFonts w:ascii="宋体" w:hAnsi="宋体" w:cs="楷体"/>
                <w:sz w:val="24"/>
              </w:rPr>
            </w:pPr>
            <w:r>
              <w:rPr>
                <w:rFonts w:hint="eastAsia" w:ascii="宋体" w:hAnsi="宋体" w:cs="楷体"/>
                <w:sz w:val="24"/>
              </w:rPr>
              <w:t xml:space="preserve">本次投标报价的币种为人民币。</w:t>
            </w:r>
            <w:r/>
          </w:p>
          <w:p>
            <w:pPr>
              <w:pStyle w:val="773"/>
              <w:ind w:firstLine="0"/>
              <w:spacing w:line="276" w:lineRule="auto"/>
              <w:rPr>
                <w:rFonts w:ascii="宋体" w:hAnsi="宋体" w:cs="楷体"/>
                <w:sz w:val="24"/>
              </w:rPr>
            </w:pPr>
            <w:r>
              <w:rPr>
                <w:rFonts w:hint="eastAsia" w:ascii="宋体" w:hAnsi="宋体" w:cs="楷体"/>
                <w:sz w:val="24"/>
              </w:rPr>
              <w:t xml:space="preserve">投标人应按招标文件所提供的各报价表格式报价。</w:t>
            </w:r>
            <w:r/>
          </w:p>
          <w:p>
            <w:pPr>
              <w:pStyle w:val="773"/>
              <w:ind w:firstLine="0"/>
              <w:spacing w:line="276" w:lineRule="auto"/>
              <w:rPr>
                <w:rFonts w:ascii="宋体" w:hAnsi="宋体" w:cs="楷体"/>
                <w:sz w:val="24"/>
              </w:rPr>
            </w:pPr>
            <w:r>
              <w:rPr>
                <w:rFonts w:hint="eastAsia" w:ascii="宋体" w:hAnsi="宋体" w:cs="楷体"/>
                <w:sz w:val="24"/>
              </w:rPr>
              <w:t xml:space="preserve">投标人应对本项目报出最具有竞争力的价格，应包括本次招标要求提供的货物（服务）已支付或将支付的所有费用（含税费）。</w:t>
            </w:r>
            <w:r/>
          </w:p>
          <w:p>
            <w:pPr>
              <w:pStyle w:val="773"/>
              <w:ind w:firstLine="0"/>
              <w:spacing w:line="276" w:lineRule="auto"/>
              <w:rPr>
                <w:rFonts w:ascii="宋体" w:hAnsi="宋体" w:cs="楷体"/>
                <w:sz w:val="24"/>
              </w:rPr>
            </w:pPr>
            <w:r>
              <w:rPr>
                <w:rFonts w:hint="eastAsia" w:ascii="宋体" w:hAnsi="宋体" w:cs="楷体"/>
                <w:sz w:val="24"/>
              </w:rPr>
              <w:t xml:space="preserve">最低投标报价不能作为中标的保证。</w:t>
            </w:r>
            <w:r/>
          </w:p>
          <w:p>
            <w:pPr>
              <w:pStyle w:val="773"/>
              <w:ind w:firstLine="0"/>
              <w:spacing w:line="276" w:lineRule="auto"/>
              <w:rPr>
                <w:rFonts w:ascii="宋体" w:hAnsi="宋体" w:cs="楷体"/>
                <w:sz w:val="24"/>
              </w:rPr>
            </w:pPr>
            <w:r>
              <w:rPr>
                <w:rFonts w:hint="eastAsia" w:ascii="宋体" w:hAnsi="宋体" w:cs="楷体"/>
                <w:sz w:val="24"/>
              </w:rPr>
              <w:t xml:space="preserve">中标价即为合同签约价。</w:t>
            </w:r>
            <w:r/>
          </w:p>
          <w:p>
            <w:pPr>
              <w:pStyle w:val="773"/>
              <w:ind w:firstLine="0"/>
              <w:spacing w:line="276" w:lineRule="auto"/>
              <w:rPr>
                <w:rFonts w:ascii="宋体" w:hAnsi="宋体" w:cs="楷体"/>
                <w:sz w:val="24"/>
              </w:rPr>
            </w:pPr>
            <w:r>
              <w:rPr>
                <w:rFonts w:hint="eastAsia" w:ascii="宋体" w:hAnsi="宋体" w:cs="楷体"/>
                <w:sz w:val="24"/>
              </w:rPr>
              <w:t xml:space="preserve">如出现报价前后不一致的，将按招标文件第五部分“评标办法和标准”第5项规定进行修正。</w:t>
            </w:r>
            <w:r/>
          </w:p>
        </w:tc>
      </w:tr>
      <w:tr>
        <w:trPr>
          <w:trHeight w:val="851"/>
        </w:trPr>
        <w:tc>
          <w:tcPr>
            <w:tcW w:w="423"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2</w:t>
            </w:r>
            <w:r/>
          </w:p>
        </w:tc>
        <w:tc>
          <w:tcPr>
            <w:tcW w:w="1035"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转包及分包</w:t>
            </w:r>
            <w:r/>
          </w:p>
        </w:tc>
        <w:tc>
          <w:tcPr>
            <w:tcW w:w="3540" w:type="pct"/>
            <w:vAlign w:val="center"/>
            <w:textDirection w:val="lrTb"/>
            <w:noWrap w:val="false"/>
          </w:tcPr>
          <w:p>
            <w:pPr>
              <w:pStyle w:val="773"/>
              <w:ind w:firstLine="0"/>
              <w:spacing w:line="276" w:lineRule="auto"/>
              <w:rPr>
                <w:rFonts w:ascii="宋体" w:hAnsi="宋体" w:cs="楷体"/>
                <w:sz w:val="24"/>
              </w:rPr>
            </w:pPr>
            <w:r>
              <w:rPr>
                <w:rFonts w:hint="eastAsia" w:ascii="宋体" w:hAnsi="宋体" w:cs="楷体"/>
                <w:sz w:val="24"/>
              </w:rPr>
              <w:t xml:space="preserve">项目依法不得转包</w:t>
            </w:r>
            <w:r/>
          </w:p>
          <w:p>
            <w:pPr>
              <w:pStyle w:val="773"/>
              <w:ind w:firstLine="0"/>
              <w:spacing w:line="276" w:lineRule="auto"/>
              <w:rPr>
                <w:rFonts w:ascii="宋体" w:hAnsi="宋体" w:cs="楷体"/>
                <w:sz w:val="24"/>
              </w:rPr>
            </w:pPr>
            <w:r>
              <w:rPr>
                <w:rFonts w:hint="eastAsia" w:ascii="宋体" w:hAnsi="宋体" w:cs="楷体"/>
                <w:sz w:val="24"/>
              </w:rPr>
              <w:t xml:space="preserve">本项目不同意分包。</w:t>
            </w:r>
            <w:r/>
          </w:p>
        </w:tc>
      </w:tr>
      <w:tr>
        <w:trPr>
          <w:trHeight w:val="737"/>
        </w:trPr>
        <w:tc>
          <w:tcPr>
            <w:tcW w:w="423"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3</w:t>
            </w:r>
            <w:r/>
          </w:p>
        </w:tc>
        <w:tc>
          <w:tcPr>
            <w:tcW w:w="1035"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开标前答疑会</w:t>
            </w:r>
            <w:r/>
          </w:p>
        </w:tc>
        <w:tc>
          <w:tcPr>
            <w:tcW w:w="3540" w:type="pct"/>
            <w:vAlign w:val="center"/>
            <w:textDirection w:val="lrTb"/>
            <w:noWrap w:val="false"/>
          </w:tcPr>
          <w:p>
            <w:pPr>
              <w:pStyle w:val="773"/>
              <w:ind w:firstLine="0"/>
              <w:spacing w:line="276" w:lineRule="auto"/>
              <w:rPr>
                <w:rFonts w:ascii="宋体" w:hAnsi="宋体" w:cs="楷体"/>
                <w:sz w:val="24"/>
              </w:rPr>
            </w:pPr>
            <w:r>
              <w:rPr>
                <w:rFonts w:hint="eastAsia" w:ascii="宋体" w:hAnsi="宋体" w:cs="楷体"/>
                <w:sz w:val="24"/>
              </w:rPr>
              <w:t xml:space="preserve">不组织</w:t>
            </w:r>
            <w:r/>
          </w:p>
        </w:tc>
      </w:tr>
      <w:tr>
        <w:trPr>
          <w:trHeight w:val="737"/>
        </w:trPr>
        <w:tc>
          <w:tcPr>
            <w:tcW w:w="423"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4</w:t>
            </w:r>
            <w:r/>
          </w:p>
        </w:tc>
        <w:tc>
          <w:tcPr>
            <w:tcW w:w="1035"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现场踏勘</w:t>
            </w:r>
            <w:r/>
          </w:p>
        </w:tc>
        <w:tc>
          <w:tcPr>
            <w:tcW w:w="3540" w:type="pct"/>
            <w:vAlign w:val="center"/>
            <w:textDirection w:val="lrTb"/>
            <w:noWrap w:val="false"/>
          </w:tcPr>
          <w:p>
            <w:pPr>
              <w:pStyle w:val="773"/>
              <w:ind w:firstLine="0"/>
              <w:spacing w:line="276" w:lineRule="auto"/>
              <w:rPr>
                <w:rFonts w:ascii="宋体" w:hAnsi="宋体" w:cs="楷体"/>
                <w:sz w:val="24"/>
              </w:rPr>
            </w:pPr>
            <w:r>
              <w:rPr>
                <w:rFonts w:hint="eastAsia" w:ascii="宋体" w:hAnsi="宋体" w:cs="楷体"/>
                <w:sz w:val="24"/>
              </w:rPr>
              <w:t xml:space="preserve">不统一组织</w:t>
            </w:r>
            <w:r/>
          </w:p>
        </w:tc>
      </w:tr>
      <w:tr>
        <w:trPr>
          <w:trHeight w:val="737"/>
        </w:trPr>
        <w:tc>
          <w:tcPr>
            <w:tcW w:w="423"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5</w:t>
            </w:r>
            <w:r/>
          </w:p>
        </w:tc>
        <w:tc>
          <w:tcPr>
            <w:tcW w:w="1035"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演示</w:t>
            </w:r>
            <w:r/>
          </w:p>
        </w:tc>
        <w:tc>
          <w:tcPr>
            <w:tcW w:w="3540" w:type="pct"/>
            <w:vAlign w:val="center"/>
            <w:textDirection w:val="lrTb"/>
            <w:noWrap w:val="false"/>
          </w:tcPr>
          <w:p>
            <w:pPr>
              <w:pStyle w:val="773"/>
              <w:ind w:firstLine="0"/>
              <w:spacing w:line="276" w:lineRule="auto"/>
              <w:rPr>
                <w:rFonts w:ascii="宋体" w:hAnsi="宋体" w:cs="楷体"/>
                <w:sz w:val="24"/>
              </w:rPr>
            </w:pPr>
            <w:r>
              <w:rPr>
                <w:rFonts w:hint="eastAsia" w:ascii="宋体" w:hAnsi="宋体" w:cs="楷体"/>
                <w:sz w:val="24"/>
              </w:rPr>
              <w:t xml:space="preserve">无需提供</w:t>
            </w:r>
            <w:r/>
          </w:p>
        </w:tc>
      </w:tr>
      <w:tr>
        <w:trPr>
          <w:trHeight w:val="737"/>
        </w:trPr>
        <w:tc>
          <w:tcPr>
            <w:tcW w:w="423"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6</w:t>
            </w:r>
            <w:r/>
          </w:p>
        </w:tc>
        <w:tc>
          <w:tcPr>
            <w:tcW w:w="1035"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样品</w:t>
            </w:r>
            <w:r/>
          </w:p>
        </w:tc>
        <w:tc>
          <w:tcPr>
            <w:tcW w:w="3540" w:type="pct"/>
            <w:vAlign w:val="center"/>
            <w:textDirection w:val="lrTb"/>
            <w:noWrap w:val="false"/>
          </w:tcPr>
          <w:p>
            <w:pPr>
              <w:pStyle w:val="773"/>
              <w:ind w:firstLine="0"/>
              <w:spacing w:line="276" w:lineRule="auto"/>
              <w:rPr>
                <w:rFonts w:ascii="宋体" w:hAnsi="宋体" w:cs="楷体"/>
                <w:sz w:val="24"/>
              </w:rPr>
            </w:pPr>
            <w:r>
              <w:rPr>
                <w:rFonts w:hint="eastAsia" w:ascii="宋体" w:hAnsi="宋体" w:cs="楷体"/>
                <w:sz w:val="24"/>
              </w:rPr>
              <w:t xml:space="preserve">不要求提供。</w:t>
            </w:r>
            <w:r/>
          </w:p>
        </w:tc>
      </w:tr>
      <w:tr>
        <w:trPr>
          <w:trHeight w:val="737"/>
        </w:trPr>
        <w:tc>
          <w:tcPr>
            <w:tcW w:w="423"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7</w:t>
            </w:r>
            <w:r/>
          </w:p>
        </w:tc>
        <w:tc>
          <w:tcPr>
            <w:tcW w:w="1035"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是否允许采购进口产品</w:t>
            </w:r>
            <w:r/>
          </w:p>
        </w:tc>
        <w:tc>
          <w:tcPr>
            <w:tcW w:w="3540" w:type="pct"/>
            <w:vAlign w:val="center"/>
            <w:textDirection w:val="lrTb"/>
            <w:noWrap w:val="false"/>
          </w:tcPr>
          <w:p>
            <w:pPr>
              <w:pStyle w:val="773"/>
              <w:ind w:firstLine="0"/>
              <w:spacing w:line="276" w:lineRule="auto"/>
              <w:rPr>
                <w:rFonts w:ascii="宋体" w:hAnsi="宋体" w:cs="楷体"/>
                <w:sz w:val="24"/>
              </w:rPr>
            </w:pPr>
            <w:r>
              <w:rPr>
                <w:rFonts w:hint="eastAsia" w:ascii="宋体" w:hAnsi="宋体" w:cs="楷体"/>
                <w:sz w:val="24"/>
              </w:rPr>
              <w:t xml:space="preserve">本项目不允许采购进口产品。</w:t>
            </w:r>
            <w:r/>
          </w:p>
        </w:tc>
      </w:tr>
      <w:tr>
        <w:trPr>
          <w:trHeight w:val="1253"/>
        </w:trPr>
        <w:tc>
          <w:tcPr>
            <w:tcW w:w="423"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8</w:t>
            </w:r>
            <w:r/>
          </w:p>
        </w:tc>
        <w:tc>
          <w:tcPr>
            <w:tcW w:w="1035"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项目属性与核心产品</w:t>
            </w:r>
            <w:r/>
          </w:p>
        </w:tc>
        <w:tc>
          <w:tcPr>
            <w:tcW w:w="3540" w:type="pct"/>
            <w:vAlign w:val="center"/>
            <w:textDirection w:val="lrTb"/>
            <w:noWrap w:val="false"/>
          </w:tcPr>
          <w:p>
            <w:pPr>
              <w:pStyle w:val="773"/>
              <w:ind w:firstLine="0"/>
              <w:spacing w:line="276" w:lineRule="auto"/>
              <w:rPr>
                <w:rFonts w:ascii="宋体" w:hAnsi="宋体" w:cs="楷体"/>
                <w:sz w:val="24"/>
              </w:rPr>
            </w:pPr>
            <w:r>
              <w:rPr>
                <w:rFonts w:hint="eastAsia" w:ascii="宋体" w:hAnsi="宋体" w:cs="楷体"/>
                <w:sz w:val="24"/>
              </w:rPr>
              <w:t xml:space="preserve">项目属性：</w:t>
            </w:r>
            <w:r>
              <w:rPr>
                <w:rFonts w:hint="eastAsia" w:ascii="宋体" w:hAnsi="宋体" w:cs="楷体"/>
                <w:sz w:val="24"/>
                <w:u w:val="single"/>
              </w:rPr>
              <w:t xml:space="preserve">服务类采购</w:t>
            </w:r>
            <w:r>
              <w:rPr>
                <w:rFonts w:hint="eastAsia" w:ascii="宋体" w:hAnsi="宋体" w:cs="楷体"/>
                <w:sz w:val="24"/>
              </w:rPr>
              <w:t xml:space="preserve">。</w:t>
            </w:r>
            <w:r/>
          </w:p>
          <w:p>
            <w:pPr>
              <w:pStyle w:val="773"/>
              <w:ind w:firstLine="0"/>
              <w:spacing w:line="276" w:lineRule="auto"/>
              <w:rPr>
                <w:rFonts w:ascii="宋体" w:hAnsi="宋体" w:cs="楷体"/>
                <w:sz w:val="24"/>
              </w:rPr>
            </w:pPr>
            <w:r>
              <w:rPr>
                <w:rFonts w:hint="eastAsia" w:ascii="宋体" w:hAnsi="宋体" w:cs="楷体"/>
                <w:sz w:val="24"/>
              </w:rPr>
              <w:t xml:space="preserve">本项目核心产品为：</w:t>
            </w:r>
            <w:r>
              <w:rPr>
                <w:rFonts w:hint="eastAsia" w:ascii="宋体" w:hAnsi="宋体" w:cs="楷体"/>
                <w:sz w:val="24"/>
                <w:u w:val="single"/>
                <w:lang w:eastAsia="zh-CN"/>
              </w:rPr>
              <w:t xml:space="preserve">句容市郭庄镇人民政府郭庄镇镇村环卫一体化服务项目</w:t>
            </w:r>
            <w:r>
              <w:rPr>
                <w:rFonts w:hint="eastAsia" w:ascii="宋体" w:hAnsi="宋体" w:cs="楷体"/>
                <w:sz w:val="24"/>
                <w:u w:val="single"/>
              </w:rPr>
              <w:t xml:space="preserve">。</w:t>
            </w:r>
            <w:r/>
          </w:p>
        </w:tc>
      </w:tr>
      <w:tr>
        <w:trPr>
          <w:trHeight w:val="3424"/>
        </w:trPr>
        <w:tc>
          <w:tcPr>
            <w:tcW w:w="423"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9</w:t>
            </w:r>
            <w:r/>
          </w:p>
        </w:tc>
        <w:tc>
          <w:tcPr>
            <w:tcW w:w="1035"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采购标的对应的中小企业划分标准所属行业</w:t>
            </w:r>
            <w:r/>
          </w:p>
        </w:tc>
        <w:tc>
          <w:tcPr>
            <w:tcW w:w="3540" w:type="pct"/>
            <w:vAlign w:val="center"/>
            <w:textDirection w:val="lrTb"/>
            <w:noWrap w:val="false"/>
          </w:tcPr>
          <w:p>
            <w:pPr>
              <w:pStyle w:val="773"/>
              <w:ind w:firstLine="0"/>
              <w:spacing w:line="276" w:lineRule="auto"/>
              <w:rPr>
                <w:rFonts w:ascii="宋体" w:hAnsi="宋体" w:cs="楷体"/>
                <w:sz w:val="24"/>
              </w:rPr>
            </w:pPr>
            <w:r>
              <w:rPr>
                <w:rFonts w:hint="eastAsia" w:ascii="宋体" w:hAnsi="宋体" w:cs="楷体"/>
                <w:sz w:val="24"/>
              </w:rPr>
              <w:t xml:space="preserve">标的：</w:t>
            </w:r>
            <w:r>
              <w:rPr>
                <w:rFonts w:hint="eastAsia" w:ascii="宋体" w:hAnsi="宋体" w:cs="楷体"/>
                <w:sz w:val="24"/>
                <w:u w:val="single"/>
                <w:lang w:eastAsia="zh-CN"/>
              </w:rPr>
              <w:t xml:space="preserve">句容市郭庄镇人民政府郭庄镇镇村环卫一体化服务项目</w:t>
            </w:r>
            <w:r>
              <w:rPr>
                <w:rFonts w:hint="eastAsia" w:ascii="宋体" w:hAnsi="宋体" w:cs="楷体"/>
                <w:sz w:val="24"/>
              </w:rPr>
              <w:t xml:space="preserve">属于</w:t>
            </w:r>
            <w:r>
              <w:rPr>
                <w:rFonts w:hint="eastAsia" w:ascii="宋体" w:hAnsi="宋体" w:cs="宋体"/>
                <w:sz w:val="24"/>
                <w:u w:val="single"/>
                <w:lang w:bidi="zh-CN"/>
              </w:rPr>
              <w:t xml:space="preserve">其他未列明行业；</w:t>
            </w:r>
            <w:r/>
          </w:p>
          <w:p>
            <w:pPr>
              <w:spacing w:line="276" w:lineRule="auto"/>
              <w:rPr>
                <w:rFonts w:ascii="宋体" w:hAnsi="宋体" w:cs="楷体"/>
                <w:sz w:val="24"/>
              </w:rPr>
            </w:pPr>
            <w:r>
              <w:rPr>
                <w:rFonts w:hint="eastAsia" w:ascii="宋体" w:hAnsi="宋体" w:cs="楷体"/>
                <w:b/>
                <w:sz w:val="24"/>
              </w:rPr>
              <w:t xml:space="preserve">本项目</w:t>
            </w:r>
            <w:r>
              <w:rPr>
                <w:rFonts w:hint="eastAsia" w:ascii="宋体" w:hAnsi="宋体" w:cs="楷体"/>
                <w:b/>
                <w:sz w:val="24"/>
                <w:lang w:val="en-US" w:eastAsia="zh-CN"/>
              </w:rPr>
              <w:t xml:space="preserve">不</w:t>
            </w:r>
            <w:r>
              <w:rPr>
                <w:rFonts w:hint="eastAsia" w:ascii="宋体" w:hAnsi="宋体" w:cs="楷体"/>
                <w:b/>
                <w:sz w:val="24"/>
              </w:rPr>
              <w:t xml:space="preserve">专门面向中小企业采购，服务全部由符合政策要求的中小企业承接，须提供中小企业声明函；</w:t>
            </w:r>
            <w:r/>
          </w:p>
          <w:p>
            <w:pPr>
              <w:spacing w:line="276" w:lineRule="auto"/>
              <w:rPr>
                <w:rFonts w:ascii="宋体" w:hAnsi="宋体" w:cs="楷体"/>
                <w:sz w:val="24"/>
              </w:rPr>
            </w:pPr>
            <w:r>
              <w:rPr>
                <w:rFonts w:hint="eastAsia" w:ascii="宋体" w:hAnsi="宋体" w:cs="楷体"/>
                <w:sz w:val="24"/>
              </w:rPr>
              <w:t xml:space="preserve">企业划型标准请对照《关于印发中小企业划型标准规定的通知》（工信部联企业[2011]300号）。</w:t>
            </w:r>
            <w:r/>
          </w:p>
          <w:p>
            <w:pPr>
              <w:pStyle w:val="773"/>
              <w:ind w:firstLine="0"/>
              <w:spacing w:line="276" w:lineRule="auto"/>
              <w:rPr>
                <w:rFonts w:ascii="宋体" w:hAnsi="宋体" w:cs="楷体"/>
                <w:szCs w:val="21"/>
                <w:u w:val="single"/>
              </w:rPr>
            </w:pPr>
            <w:r>
              <w:rPr>
                <w:rFonts w:ascii="宋体" w:hAnsi="宋体" w:cs="楷体"/>
                <w:szCs w:val="21"/>
                <w:u w:val="single"/>
              </w:rPr>
              <w:t xml:space="preserve">其他未列明行业。从业人员300人以下的为中小微型企业。其中，从业人员100人及以上的为中型企业；从业人员10人及以上的为小型企业；从业人员10人以下的为微型企业。</w:t>
            </w:r>
            <w:r/>
          </w:p>
        </w:tc>
      </w:tr>
      <w:tr>
        <w:trPr>
          <w:trHeight w:val="1691"/>
        </w:trPr>
        <w:tc>
          <w:tcPr>
            <w:tcW w:w="423"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10</w:t>
            </w:r>
            <w:r/>
          </w:p>
        </w:tc>
        <w:tc>
          <w:tcPr>
            <w:tcW w:w="1035"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节能产品、环境标志产品</w:t>
            </w:r>
            <w:r/>
          </w:p>
        </w:tc>
        <w:tc>
          <w:tcPr>
            <w:tcW w:w="3540" w:type="pct"/>
            <w:vAlign w:val="center"/>
            <w:textDirection w:val="lrTb"/>
            <w:noWrap w:val="false"/>
          </w:tcPr>
          <w:p>
            <w:pPr>
              <w:pStyle w:val="773"/>
              <w:ind w:firstLine="0"/>
              <w:spacing w:line="276" w:lineRule="auto"/>
              <w:rPr>
                <w:rFonts w:ascii="宋体" w:hAnsi="宋体" w:cs="楷体"/>
                <w:sz w:val="24"/>
              </w:rPr>
            </w:pPr>
            <w:r>
              <w:rPr>
                <w:rFonts w:hint="eastAsia" w:ascii="宋体" w:hAnsi="宋体"/>
                <w:sz w:val="24"/>
              </w:rPr>
              <w:t xml:space="preserve">本项目不适用</w:t>
            </w:r>
            <w:r/>
          </w:p>
        </w:tc>
      </w:tr>
      <w:tr>
        <w:trPr>
          <w:trHeight w:val="4238"/>
        </w:trPr>
        <w:tc>
          <w:tcPr>
            <w:tcW w:w="423"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11</w:t>
            </w:r>
            <w:r/>
          </w:p>
        </w:tc>
        <w:tc>
          <w:tcPr>
            <w:tcW w:w="1035"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中小企业信用融资</w:t>
            </w:r>
            <w:r/>
          </w:p>
        </w:tc>
        <w:tc>
          <w:tcPr>
            <w:tcW w:w="3540" w:type="pct"/>
            <w:vAlign w:val="center"/>
            <w:textDirection w:val="lrTb"/>
            <w:noWrap w:val="false"/>
          </w:tcPr>
          <w:p>
            <w:pPr>
              <w:pStyle w:val="773"/>
              <w:ind w:firstLine="0"/>
              <w:spacing w:line="276" w:lineRule="auto"/>
              <w:rPr>
                <w:rFonts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45"/>
            <w:r>
              <w:rPr>
                <w:rFonts w:hint="eastAsia" w:ascii="宋体" w:hAnsi="宋体" w:cs="楷体"/>
                <w:sz w:val="24"/>
              </w:rPr>
              <w:t xml:space="preserve">，</w:t>
            </w:r>
            <w:bookmarkStart w:id="46"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cs="楷体"/>
                <w:sz w:val="24"/>
              </w:rPr>
              <w:t xml:space="preserve">办理流程详见江苏政府采购网“政采贷”栏目，网址：</w:t>
            </w:r>
            <w:r>
              <w:rPr>
                <w:rFonts w:ascii="宋体" w:hAnsi="宋体" w:cs="楷体"/>
                <w:sz w:val="24"/>
              </w:rPr>
              <w:t xml:space="preserve">http://www.ccgp-jiangsu.gov.cn/jiangsu/paying.html</w:t>
            </w:r>
            <w:r>
              <w:rPr>
                <w:rFonts w:hint="eastAsia" w:ascii="宋体" w:hAnsi="宋体" w:cs="楷体"/>
                <w:sz w:val="24"/>
              </w:rPr>
              <w:t xml:space="preserve">咨询电话：镇江市财政局政府采购处0</w:t>
            </w:r>
            <w:r>
              <w:rPr>
                <w:rFonts w:ascii="宋体" w:hAnsi="宋体" w:cs="楷体"/>
                <w:sz w:val="24"/>
              </w:rPr>
              <w:t xml:space="preserve">511-80909958</w:t>
            </w:r>
            <w:r>
              <w:rPr>
                <w:rFonts w:hint="eastAsia" w:ascii="宋体" w:hAnsi="宋体" w:cs="楷体"/>
                <w:sz w:val="24"/>
              </w:rPr>
              <w:t xml:space="preserve">。</w:t>
            </w:r>
            <w:r/>
          </w:p>
        </w:tc>
      </w:tr>
      <w:tr>
        <w:trPr>
          <w:trHeight w:val="698"/>
        </w:trPr>
        <w:tc>
          <w:tcPr>
            <w:tcW w:w="423"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12</w:t>
            </w:r>
            <w:r/>
          </w:p>
        </w:tc>
        <w:tc>
          <w:tcPr>
            <w:tcW w:w="1035" w:type="pct"/>
            <w:vAlign w:val="center"/>
            <w:textDirection w:val="lrTb"/>
            <w:noWrap w:val="false"/>
          </w:tcPr>
          <w:p>
            <w:pPr>
              <w:pStyle w:val="773"/>
              <w:ind w:firstLine="0"/>
              <w:jc w:val="center"/>
              <w:spacing w:line="276" w:lineRule="auto"/>
              <w:rPr>
                <w:rFonts w:ascii="宋体" w:hAnsi="宋体" w:cs="楷体"/>
                <w:sz w:val="24"/>
              </w:rPr>
            </w:pPr>
            <w:r>
              <w:rPr>
                <w:rFonts w:hint="eastAsia" w:ascii="宋体" w:hAnsi="宋体" w:cs="楷体"/>
                <w:sz w:val="24"/>
              </w:rPr>
              <w:t xml:space="preserve">特别说明</w:t>
            </w:r>
            <w:r/>
          </w:p>
        </w:tc>
        <w:tc>
          <w:tcPr>
            <w:tcW w:w="3540" w:type="pct"/>
            <w:vAlign w:val="center"/>
            <w:textDirection w:val="lrTb"/>
            <w:noWrap w:val="false"/>
          </w:tcPr>
          <w:p>
            <w:pPr>
              <w:pStyle w:val="773"/>
              <w:ind w:firstLine="0"/>
              <w:spacing w:line="276" w:lineRule="auto"/>
              <w:rPr>
                <w:rFonts w:ascii="宋体" w:hAnsi="宋体" w:cs="楷体"/>
                <w:iCs/>
                <w:sz w:val="24"/>
              </w:rPr>
            </w:pPr>
            <w:r>
              <w:rPr>
                <w:rFonts w:hint="eastAsia" w:ascii="宋体" w:hAnsi="宋体" w:cs="隶书"/>
                <w:iCs/>
                <w:sz w:val="24"/>
              </w:rPr>
              <w:t xml:space="preserve">无</w:t>
            </w:r>
            <w:r/>
          </w:p>
        </w:tc>
      </w:tr>
    </w:tbl>
    <w:p>
      <w:pPr>
        <w:pStyle w:val="773"/>
        <w:rPr>
          <w:rFonts w:ascii="宋体" w:hAnsi="宋体"/>
        </w:rPr>
      </w:pPr>
      <w:r>
        <w:rPr>
          <w:rFonts w:ascii="宋体" w:hAnsi="宋体"/>
        </w:rPr>
      </w:r>
      <w:r/>
    </w:p>
    <w:p>
      <w:pPr>
        <w:pStyle w:val="773"/>
        <w:rPr>
          <w:rFonts w:ascii="宋体" w:hAnsi="宋体"/>
        </w:rPr>
      </w:pPr>
      <w:r>
        <w:rPr>
          <w:rFonts w:ascii="宋体" w:hAnsi="宋体"/>
        </w:rPr>
      </w:r>
      <w:r/>
    </w:p>
    <w:p>
      <w:pPr>
        <w:pStyle w:val="773"/>
        <w:rPr>
          <w:rFonts w:ascii="宋体" w:hAnsi="宋体"/>
        </w:rPr>
      </w:pPr>
      <w:r>
        <w:rPr>
          <w:rFonts w:ascii="宋体" w:hAnsi="宋体"/>
        </w:rPr>
      </w:r>
      <w:r/>
    </w:p>
    <w:p>
      <w:pPr>
        <w:pStyle w:val="773"/>
        <w:rPr>
          <w:rFonts w:ascii="宋体" w:hAnsi="宋体"/>
        </w:rPr>
      </w:pPr>
      <w:r>
        <w:rPr>
          <w:rFonts w:ascii="宋体" w:hAnsi="宋体"/>
        </w:rPr>
      </w:r>
      <w:r/>
    </w:p>
    <w:p>
      <w:pPr>
        <w:pStyle w:val="773"/>
        <w:rPr>
          <w:rFonts w:ascii="宋体" w:hAnsi="宋体"/>
        </w:rPr>
      </w:pPr>
      <w:r>
        <w:rPr>
          <w:rFonts w:ascii="宋体" w:hAnsi="宋体"/>
        </w:rPr>
      </w:r>
      <w:r/>
    </w:p>
    <w:p>
      <w:pPr>
        <w:pStyle w:val="773"/>
        <w:rPr>
          <w:rFonts w:ascii="宋体" w:hAnsi="宋体"/>
        </w:rPr>
      </w:pPr>
      <w:r>
        <w:rPr>
          <w:rFonts w:ascii="宋体" w:hAnsi="宋体"/>
        </w:rPr>
      </w:r>
      <w:r/>
    </w:p>
    <w:p>
      <w:pPr>
        <w:pStyle w:val="773"/>
        <w:rPr>
          <w:rFonts w:ascii="宋体" w:hAnsi="宋体"/>
        </w:rPr>
      </w:pPr>
      <w:r>
        <w:rPr>
          <w:rFonts w:ascii="宋体" w:hAnsi="宋体"/>
        </w:rPr>
      </w:r>
      <w:r/>
    </w:p>
    <w:p>
      <w:pPr>
        <w:pStyle w:val="773"/>
        <w:rPr>
          <w:rFonts w:ascii="宋体" w:hAnsi="宋体"/>
        </w:rPr>
      </w:pPr>
      <w:r>
        <w:rPr>
          <w:rFonts w:ascii="宋体" w:hAnsi="宋体"/>
        </w:rPr>
      </w:r>
      <w:r/>
    </w:p>
    <w:p>
      <w:pPr>
        <w:pStyle w:val="773"/>
        <w:rPr>
          <w:rFonts w:ascii="宋体" w:hAnsi="宋体"/>
        </w:rPr>
      </w:pPr>
      <w:r>
        <w:rPr>
          <w:rFonts w:ascii="宋体" w:hAnsi="宋体"/>
        </w:rPr>
      </w:r>
      <w:r/>
    </w:p>
    <w:p>
      <w:pPr>
        <w:pStyle w:val="773"/>
        <w:rPr>
          <w:rFonts w:ascii="宋体" w:hAnsi="宋体"/>
        </w:rPr>
      </w:pPr>
      <w:r>
        <w:rPr>
          <w:rFonts w:ascii="宋体" w:hAnsi="宋体"/>
        </w:rPr>
      </w:r>
      <w:r/>
    </w:p>
    <w:p>
      <w:pPr>
        <w:pStyle w:val="773"/>
        <w:rPr>
          <w:rFonts w:ascii="宋体" w:hAnsi="宋体"/>
        </w:rPr>
      </w:pPr>
      <w:r>
        <w:rPr>
          <w:rFonts w:ascii="宋体" w:hAnsi="宋体"/>
        </w:rPr>
      </w:r>
      <w:r/>
    </w:p>
    <w:p>
      <w:pPr>
        <w:pStyle w:val="773"/>
        <w:rPr>
          <w:rFonts w:ascii="宋体" w:hAnsi="宋体"/>
        </w:rPr>
      </w:pPr>
      <w:r>
        <w:rPr>
          <w:rFonts w:ascii="宋体" w:hAnsi="宋体"/>
        </w:rPr>
      </w:r>
      <w:r/>
    </w:p>
    <w:p>
      <w:pPr>
        <w:pStyle w:val="773"/>
        <w:rPr>
          <w:rFonts w:ascii="宋体" w:hAnsi="宋体"/>
        </w:rPr>
      </w:pPr>
      <w:r>
        <w:rPr>
          <w:rFonts w:ascii="宋体" w:hAnsi="宋体"/>
        </w:rPr>
      </w:r>
      <w:r/>
    </w:p>
    <w:p>
      <w:pPr>
        <w:pStyle w:val="773"/>
        <w:ind w:left="0" w:firstLine="0"/>
        <w:rPr>
          <w:rFonts w:hint="eastAsia" w:ascii="宋体" w:hAnsi="宋体" w:eastAsia="宋体"/>
          <w:lang w:eastAsia="zh-CN"/>
        </w:rPr>
      </w:pPr>
      <w:r>
        <w:rPr>
          <w:rFonts w:hint="eastAsia" w:ascii="宋体" w:hAnsi="宋体" w:eastAsia="宋体"/>
          <w:lang w:eastAsia="zh-CN"/>
        </w:rPr>
      </w:r>
      <w:r/>
    </w:p>
    <w:p>
      <w:pPr>
        <w:pStyle w:val="773"/>
        <w:ind w:firstLine="0"/>
        <w:rPr>
          <w:rFonts w:ascii="宋体" w:hAnsi="宋体"/>
        </w:rPr>
      </w:pPr>
      <w:r>
        <w:rPr>
          <w:rFonts w:ascii="宋体" w:hAnsi="宋体"/>
        </w:rPr>
      </w:r>
      <w:r/>
    </w:p>
    <w:p>
      <w:pPr>
        <w:pStyle w:val="764"/>
        <w:jc w:val="center"/>
        <w:keepLines w:val="0"/>
        <w:keepNext w:val="0"/>
        <w:spacing w:before="0" w:after="0" w:line="360" w:lineRule="auto"/>
        <w:rPr>
          <w:rFonts w:ascii="宋体" w:hAnsi="宋体"/>
          <w:szCs w:val="32"/>
        </w:rPr>
      </w:pPr>
      <w:r>
        <w:rPr>
          <w:rFonts w:hint="eastAsia" w:ascii="宋体" w:hAnsi="宋体"/>
          <w:szCs w:val="32"/>
        </w:rPr>
        <w:t xml:space="preserve">一、总  则</w:t>
      </w:r>
      <w:bookmarkEnd w:id="43"/>
      <w:r/>
      <w:bookmarkEnd w:id="44"/>
      <w:r/>
      <w:r/>
    </w:p>
    <w:p>
      <w:pPr>
        <w:pStyle w:val="764"/>
        <w:ind w:firstLine="446"/>
        <w:keepLines w:val="0"/>
        <w:keepNext w:val="0"/>
        <w:spacing w:before="200" w:after="200" w:line="360" w:lineRule="auto"/>
        <w:rPr>
          <w:rFonts w:ascii="宋体" w:hAnsi="宋体"/>
          <w:sz w:val="30"/>
        </w:rPr>
      </w:pPr>
      <w:r/>
      <w:bookmarkStart w:id="47" w:name="_Toc92168001"/>
      <w:r/>
      <w:bookmarkStart w:id="48" w:name="_Toc100386035"/>
      <w:r>
        <w:rPr>
          <w:rFonts w:hint="eastAsia" w:ascii="宋体" w:hAnsi="宋体"/>
          <w:sz w:val="30"/>
        </w:rPr>
        <w:t xml:space="preserve">1．适用范围</w:t>
      </w:r>
      <w:bookmarkEnd w:id="47"/>
      <w:r/>
      <w:bookmarkEnd w:id="48"/>
      <w:r/>
      <w:r/>
    </w:p>
    <w:p>
      <w:pPr>
        <w:ind w:firstLine="480"/>
        <w:spacing w:line="360" w:lineRule="auto"/>
        <w:rPr>
          <w:rFonts w:ascii="宋体" w:hAnsi="宋体"/>
          <w:sz w:val="24"/>
        </w:rPr>
      </w:pPr>
      <w:r>
        <w:rPr>
          <w:rFonts w:hint="eastAsia" w:ascii="宋体" w:hAnsi="宋体"/>
          <w:sz w:val="24"/>
        </w:rPr>
        <w:t xml:space="preserve">1.1 本招标文件仅适用于</w:t>
      </w:r>
      <w:r>
        <w:rPr>
          <w:rFonts w:hint="eastAsia" w:ascii="宋体" w:hAnsi="宋体"/>
          <w:color w:val="0000ff"/>
          <w:sz w:val="24"/>
          <w:szCs w:val="28"/>
          <w:lang w:eastAsia="zh-CN"/>
        </w:rPr>
        <w:t xml:space="preserve">句容市郭庄镇人民政府郭庄镇镇村环卫一体化服务项目</w:t>
      </w:r>
      <w:r>
        <w:rPr>
          <w:rFonts w:hint="eastAsia" w:ascii="宋体" w:hAnsi="宋体" w:cs="隶书"/>
          <w:sz w:val="24"/>
        </w:rPr>
        <w:t xml:space="preserve">。</w:t>
      </w:r>
      <w:r/>
    </w:p>
    <w:p>
      <w:pPr>
        <w:pStyle w:val="764"/>
        <w:ind w:firstLine="446"/>
        <w:keepLines w:val="0"/>
        <w:keepNext w:val="0"/>
        <w:spacing w:before="200" w:after="200" w:line="360" w:lineRule="auto"/>
        <w:rPr>
          <w:rFonts w:ascii="宋体" w:hAnsi="宋体"/>
          <w:sz w:val="30"/>
        </w:rPr>
      </w:pPr>
      <w:r/>
      <w:bookmarkStart w:id="49" w:name="_Toc92168002"/>
      <w:r/>
      <w:bookmarkStart w:id="50" w:name="_Toc100386036"/>
      <w:r>
        <w:rPr>
          <w:rFonts w:hint="eastAsia" w:ascii="宋体" w:hAnsi="宋体"/>
          <w:sz w:val="30"/>
        </w:rPr>
        <w:t xml:space="preserve">2．定义</w:t>
      </w:r>
      <w:bookmarkEnd w:id="49"/>
      <w:r/>
      <w:bookmarkEnd w:id="50"/>
      <w:r/>
      <w:r/>
    </w:p>
    <w:p>
      <w:pPr>
        <w:ind w:firstLine="480"/>
        <w:spacing w:line="360" w:lineRule="auto"/>
        <w:rPr>
          <w:rFonts w:ascii="宋体" w:hAnsi="宋体"/>
          <w:sz w:val="24"/>
        </w:rPr>
      </w:pPr>
      <w:r/>
      <w:bookmarkStart w:id="51" w:name="_Toc98669335"/>
      <w:r/>
      <w:bookmarkStart w:id="52" w:name="_Toc100386038"/>
      <w:r/>
      <w:bookmarkStart w:id="53" w:name="_Toc20732971"/>
      <w:r/>
      <w:bookmarkStart w:id="54" w:name="_Toc98669693"/>
      <w:r/>
      <w:bookmarkStart w:id="55" w:name="_Toc92168004"/>
      <w:r>
        <w:rPr>
          <w:rFonts w:hint="eastAsia" w:ascii="宋体" w:hAnsi="宋体"/>
          <w:sz w:val="24"/>
        </w:rPr>
        <w:t xml:space="preserve">招标文件中下列术语应解释为：</w:t>
      </w:r>
      <w:r/>
    </w:p>
    <w:p>
      <w:pPr>
        <w:ind w:firstLine="480"/>
        <w:spacing w:line="360" w:lineRule="auto"/>
        <w:rPr>
          <w:rFonts w:ascii="宋体" w:hAnsi="宋体"/>
          <w:sz w:val="24"/>
        </w:rPr>
      </w:pPr>
      <w:r>
        <w:rPr>
          <w:rFonts w:hint="eastAsia" w:ascii="宋体" w:hAnsi="宋体"/>
          <w:sz w:val="24"/>
        </w:rPr>
        <w:t xml:space="preserve">2.1 “采购人”系指依法进行政府采购的国家机关、事业单位、团体组织，即：</w:t>
      </w:r>
      <w:r>
        <w:rPr>
          <w:rFonts w:hint="eastAsia" w:ascii="宋体" w:hAnsi="宋体"/>
          <w:color w:val="0000ff"/>
          <w:sz w:val="24"/>
          <w:highlight w:val="white"/>
          <w:lang w:eastAsia="zh-CN"/>
        </w:rPr>
        <w:t xml:space="preserve">句容市郭庄镇人民政府</w:t>
      </w:r>
      <w:r>
        <w:rPr>
          <w:rFonts w:hint="eastAsia" w:ascii="宋体" w:hAnsi="宋体"/>
          <w:color w:val="000000"/>
          <w:sz w:val="24"/>
          <w:highlight w:val="white"/>
        </w:rPr>
        <w:t xml:space="preserve">。</w:t>
      </w:r>
      <w:r/>
    </w:p>
    <w:p>
      <w:pPr>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p>
    <w:p>
      <w:pPr>
        <w:ind w:firstLine="480"/>
        <w:spacing w:line="360" w:lineRule="auto"/>
        <w:rPr>
          <w:rFonts w:ascii="宋体" w:hAnsi="宋体"/>
          <w:color w:val="000000"/>
          <w:sz w:val="24"/>
          <w:szCs w:val="22"/>
        </w:rPr>
      </w:pPr>
      <w:r>
        <w:rPr>
          <w:rFonts w:hint="eastAsia" w:ascii="宋体" w:hAnsi="宋体"/>
          <w:sz w:val="24"/>
        </w:rPr>
        <w:t xml:space="preserve">2.3 “采购代理机构”系指组织本次采购活动的单位，即：</w:t>
      </w:r>
      <w:r>
        <w:rPr>
          <w:rFonts w:hint="eastAsia" w:ascii="宋体" w:hAnsi="宋体"/>
          <w:color w:val="0000ff"/>
          <w:sz w:val="24"/>
          <w:szCs w:val="22"/>
          <w:highlight w:val="white"/>
          <w:lang w:eastAsia="zh-CN"/>
        </w:rPr>
        <w:t xml:space="preserve">江苏中兴迅达工程管理咨询有限公司</w:t>
      </w:r>
      <w:r>
        <w:rPr>
          <w:rFonts w:hint="eastAsia" w:ascii="宋体" w:hAnsi="宋体"/>
          <w:color w:val="000000"/>
          <w:sz w:val="24"/>
          <w:szCs w:val="22"/>
          <w:highlight w:val="white"/>
        </w:rPr>
        <w:t xml:space="preserve">。</w:t>
      </w:r>
      <w:r/>
    </w:p>
    <w:p>
      <w:pPr>
        <w:ind w:firstLine="480"/>
        <w:spacing w:line="360" w:lineRule="auto"/>
        <w:rPr>
          <w:rFonts w:ascii="宋体" w:hAnsi="宋体"/>
          <w:color w:val="0000ff"/>
          <w:sz w:val="24"/>
          <w:szCs w:val="22"/>
          <w:highlight w:val="white"/>
        </w:rPr>
      </w:pPr>
      <w:r>
        <w:rPr>
          <w:rFonts w:hint="eastAsia" w:ascii="宋体" w:hAnsi="宋体"/>
          <w:sz w:val="24"/>
        </w:rPr>
        <w:t xml:space="preserve">2.5“</w:t>
      </w:r>
      <w:r>
        <w:rPr>
          <w:rFonts w:hint="eastAsia" w:ascii="宋体" w:hAnsi="宋体"/>
          <w:color w:val="000000"/>
          <w:sz w:val="24"/>
        </w:rPr>
        <w:t xml:space="preserve">服务</w:t>
      </w:r>
      <w:r>
        <w:rPr>
          <w:rFonts w:hint="eastAsia" w:ascii="宋体" w:hAnsi="宋体"/>
          <w:sz w:val="24"/>
        </w:rPr>
        <w:t xml:space="preserve">”</w:t>
      </w:r>
      <w:r>
        <w:rPr>
          <w:rFonts w:hint="eastAsia" w:ascii="宋体" w:hAnsi="宋体"/>
          <w:color w:val="000000"/>
          <w:sz w:val="24"/>
        </w:rPr>
        <w:t xml:space="preserve">系指本招标文件所述投标人应该履行的承诺和义务，即</w:t>
      </w:r>
      <w:r>
        <w:rPr>
          <w:rFonts w:hint="eastAsia" w:ascii="宋体" w:hAnsi="宋体"/>
          <w:color w:val="0000ff"/>
          <w:sz w:val="24"/>
          <w:szCs w:val="28"/>
          <w:lang w:eastAsia="zh-CN"/>
        </w:rPr>
        <w:t xml:space="preserve">句容市郭庄镇人民政府郭庄镇镇村环卫一体化服务项目</w:t>
      </w:r>
      <w:r>
        <w:rPr>
          <w:rFonts w:hint="eastAsia" w:ascii="宋体" w:hAnsi="宋体"/>
          <w:color w:val="0000ff"/>
          <w:sz w:val="24"/>
          <w:szCs w:val="22"/>
          <w:highlight w:val="white"/>
        </w:rPr>
        <w:t xml:space="preserve">。</w:t>
      </w:r>
      <w:r/>
    </w:p>
    <w:p>
      <w:pPr>
        <w:pStyle w:val="764"/>
        <w:ind w:firstLine="446"/>
        <w:keepLines w:val="0"/>
        <w:keepNext w:val="0"/>
        <w:spacing w:line="360" w:lineRule="auto"/>
        <w:rPr>
          <w:rFonts w:ascii="宋体" w:hAnsi="宋体"/>
          <w:sz w:val="30"/>
        </w:rPr>
      </w:pPr>
      <w:r>
        <w:rPr>
          <w:rFonts w:hint="eastAsia" w:ascii="宋体" w:hAnsi="宋体"/>
          <w:sz w:val="30"/>
        </w:rPr>
        <w:t xml:space="preserve">3．采购方式</w:t>
      </w:r>
      <w:r/>
    </w:p>
    <w:p>
      <w:pPr>
        <w:ind w:firstLine="480"/>
        <w:spacing w:line="360" w:lineRule="auto"/>
        <w:rPr>
          <w:rFonts w:ascii="宋体" w:hAnsi="宋体"/>
          <w:sz w:val="24"/>
        </w:rPr>
      </w:pPr>
      <w:r>
        <w:rPr>
          <w:rFonts w:hint="eastAsia" w:ascii="宋体" w:hAnsi="宋体"/>
          <w:sz w:val="24"/>
        </w:rPr>
        <w:t xml:space="preserve">3.1 本次采购采取公开招标方式</w:t>
      </w:r>
      <w:r>
        <w:rPr>
          <w:rFonts w:hint="eastAsia" w:ascii="宋体" w:hAnsi="宋体"/>
          <w:color w:val="0000ff"/>
          <w:sz w:val="24"/>
          <w:szCs w:val="22"/>
          <w:highlight w:val="white"/>
        </w:rPr>
        <w:t xml:space="preserve">（综合评分法）。</w:t>
      </w:r>
      <w:r/>
    </w:p>
    <w:p>
      <w:pPr>
        <w:ind w:firstLine="480"/>
        <w:spacing w:line="360" w:lineRule="auto"/>
        <w:rPr>
          <w:rFonts w:ascii="宋体" w:hAnsi="宋体"/>
          <w:sz w:val="24"/>
          <w:szCs w:val="28"/>
        </w:rPr>
      </w:pPr>
      <w:r>
        <w:rPr>
          <w:rFonts w:hint="eastAsia" w:ascii="宋体" w:hAnsi="宋体"/>
          <w:sz w:val="24"/>
          <w:szCs w:val="28"/>
        </w:rPr>
        <w:t xml:space="preserve">3.2 本项目资格审查方式：</w:t>
      </w:r>
      <w:r>
        <w:rPr>
          <w:rFonts w:hint="eastAsia" w:ascii="宋体" w:hAnsi="宋体"/>
          <w:color w:val="0000ff"/>
          <w:sz w:val="24"/>
          <w:szCs w:val="22"/>
          <w:highlight w:val="white"/>
        </w:rPr>
        <w:t xml:space="preserve">资格后审。</w:t>
      </w:r>
      <w:r/>
    </w:p>
    <w:p>
      <w:pPr>
        <w:ind w:firstLine="480"/>
        <w:spacing w:line="360" w:lineRule="auto"/>
        <w:rPr>
          <w:rFonts w:ascii="宋体" w:hAnsi="宋体"/>
          <w:color w:val="0000ff"/>
          <w:sz w:val="24"/>
          <w:szCs w:val="22"/>
          <w:highlight w:val="white"/>
        </w:rPr>
      </w:pPr>
      <w:r>
        <w:rPr>
          <w:rFonts w:hint="eastAsia" w:ascii="宋体" w:hAnsi="宋体"/>
          <w:sz w:val="24"/>
          <w:szCs w:val="28"/>
        </w:rPr>
        <w:t xml:space="preserve">3.3 本次采购确定的中标人数量：</w:t>
      </w:r>
      <w:r>
        <w:rPr>
          <w:rFonts w:hint="eastAsia" w:ascii="宋体" w:hAnsi="宋体"/>
          <w:color w:val="0000ff"/>
          <w:sz w:val="24"/>
          <w:szCs w:val="22"/>
          <w:highlight w:val="white"/>
        </w:rPr>
        <w:t xml:space="preserve">1名。</w:t>
      </w:r>
      <w:r/>
    </w:p>
    <w:p>
      <w:pPr>
        <w:pStyle w:val="764"/>
        <w:ind w:firstLine="446"/>
        <w:keepLines w:val="0"/>
        <w:keepNext w:val="0"/>
        <w:spacing w:line="360" w:lineRule="auto"/>
        <w:rPr>
          <w:rFonts w:ascii="宋体" w:hAnsi="宋体"/>
          <w:sz w:val="30"/>
        </w:rPr>
      </w:pPr>
      <w:r>
        <w:rPr>
          <w:rFonts w:hint="eastAsia" w:ascii="宋体" w:hAnsi="宋体"/>
          <w:sz w:val="30"/>
        </w:rPr>
        <w:t xml:space="preserve">4．投标费用</w:t>
      </w:r>
      <w:bookmarkEnd w:id="51"/>
      <w:r/>
      <w:bookmarkEnd w:id="52"/>
      <w:r/>
      <w:bookmarkEnd w:id="53"/>
      <w:r/>
      <w:bookmarkEnd w:id="54"/>
      <w:r/>
      <w:bookmarkEnd w:id="55"/>
      <w:r/>
      <w:r/>
    </w:p>
    <w:p>
      <w:pPr>
        <w:ind w:firstLine="480"/>
        <w:spacing w:line="360" w:lineRule="auto"/>
        <w:rPr>
          <w:rFonts w:ascii="宋体" w:hAnsi="宋体"/>
          <w:b/>
          <w:sz w:val="24"/>
        </w:rPr>
      </w:pPr>
      <w:r>
        <w:rPr>
          <w:rFonts w:hint="eastAsia" w:ascii="宋体" w:hAnsi="宋体"/>
          <w:sz w:val="24"/>
        </w:rPr>
        <w:t xml:space="preserve">4.1 本项目代理服务费由采购人支付</w:t>
      </w:r>
      <w:r>
        <w:rPr>
          <w:rFonts w:hint="eastAsia" w:ascii="宋体" w:hAnsi="宋体"/>
          <w:b/>
          <w:sz w:val="24"/>
        </w:rPr>
        <w:t xml:space="preserve">。</w:t>
      </w:r>
      <w:r/>
    </w:p>
    <w:p>
      <w:pPr>
        <w:ind w:firstLine="480"/>
        <w:spacing w:line="360" w:lineRule="auto"/>
        <w:rPr>
          <w:rFonts w:hint="eastAsia" w:ascii="宋体" w:hAnsi="宋体"/>
          <w:color w:val="0000ff"/>
          <w:sz w:val="24"/>
          <w:szCs w:val="22"/>
          <w:lang w:eastAsia="zh-CN"/>
        </w:rPr>
      </w:pPr>
      <w:r/>
      <w:bookmarkStart w:id="56" w:name="EB43d98a67a624490d81135a7e75760740"/>
      <w:r>
        <w:rPr>
          <w:rFonts w:hint="eastAsia" w:ascii="宋体" w:hAnsi="宋体"/>
          <w:color w:val="0000ff"/>
          <w:sz w:val="24"/>
          <w:szCs w:val="22"/>
          <w:lang w:eastAsia="zh-CN"/>
        </w:rPr>
        <w:t xml:space="preserve">采购代理服务费</w:t>
      </w:r>
      <w:r>
        <w:rPr>
          <w:rFonts w:hint="eastAsia" w:ascii="宋体" w:hAnsi="宋体"/>
          <w:color w:val="0000ff"/>
          <w:sz w:val="24"/>
          <w:szCs w:val="22"/>
          <w:lang w:val="en-US" w:eastAsia="zh-CN"/>
        </w:rPr>
        <w:t xml:space="preserve">由采购人支付</w:t>
      </w:r>
      <w:r>
        <w:rPr>
          <w:rFonts w:hint="eastAsia" w:ascii="宋体" w:hAnsi="宋体"/>
          <w:color w:val="0000ff"/>
          <w:sz w:val="24"/>
          <w:szCs w:val="22"/>
          <w:lang w:eastAsia="zh-CN"/>
        </w:rPr>
        <w:t xml:space="preserve">，收费标准是参照国家计委关于印发《代理服务收费管理暂行办法》的通知（计价格[2002]1980 号）的</w:t>
      </w:r>
      <w:r>
        <w:rPr>
          <w:rFonts w:hint="eastAsia" w:ascii="宋体" w:hAnsi="宋体"/>
          <w:color w:val="0000ff"/>
          <w:sz w:val="24"/>
          <w:szCs w:val="22"/>
          <w:lang w:val="en-US" w:eastAsia="zh-CN"/>
        </w:rPr>
        <w:t xml:space="preserve">7</w:t>
      </w:r>
      <w:r>
        <w:rPr>
          <w:rFonts w:hint="eastAsia" w:ascii="宋体" w:hAnsi="宋体"/>
          <w:color w:val="0000ff"/>
          <w:sz w:val="24"/>
          <w:szCs w:val="22"/>
          <w:lang w:eastAsia="zh-CN"/>
        </w:rPr>
        <w:t xml:space="preserve">0%计算。</w:t>
      </w:r>
      <w:r/>
    </w:p>
    <w:p>
      <w:pPr>
        <w:ind w:firstLine="480"/>
        <w:spacing w:line="360" w:lineRule="auto"/>
        <w:rPr>
          <w:rFonts w:ascii="宋体" w:hAnsi="宋体"/>
          <w:color w:val="0000ff"/>
          <w:sz w:val="24"/>
          <w:szCs w:val="22"/>
        </w:rPr>
      </w:pPr>
      <w:r>
        <w:rPr>
          <w:rFonts w:hint="eastAsia" w:ascii="宋体" w:hAnsi="宋体"/>
          <w:color w:val="0000ff"/>
          <w:sz w:val="24"/>
          <w:szCs w:val="22"/>
        </w:rPr>
        <w:t xml:space="preserve">代理费用收款信息：</w:t>
      </w:r>
      <w:r/>
    </w:p>
    <w:p>
      <w:pPr>
        <w:ind w:firstLine="480"/>
        <w:spacing w:line="360" w:lineRule="auto"/>
        <w:rPr>
          <w:rFonts w:ascii="宋体" w:hAnsi="宋体"/>
          <w:color w:val="0000ff"/>
          <w:sz w:val="24"/>
          <w:szCs w:val="22"/>
        </w:rPr>
      </w:pPr>
      <w:r>
        <w:rPr>
          <w:rFonts w:hint="eastAsia" w:ascii="宋体" w:hAnsi="宋体"/>
          <w:color w:val="0000ff"/>
          <w:sz w:val="24"/>
          <w:szCs w:val="22"/>
        </w:rPr>
        <w:t xml:space="preserve">收款单位：</w:t>
      </w:r>
      <w:r>
        <w:rPr>
          <w:rFonts w:hint="eastAsia" w:ascii="宋体" w:hAnsi="宋体"/>
          <w:color w:val="0000ff"/>
          <w:sz w:val="24"/>
          <w:szCs w:val="22"/>
          <w:lang w:eastAsia="zh-CN"/>
        </w:rPr>
        <w:t xml:space="preserve">江苏中兴迅达工程管理咨询有限公司</w:t>
      </w:r>
      <w:r>
        <w:rPr>
          <w:rFonts w:hint="eastAsia" w:ascii="宋体" w:hAnsi="宋体"/>
          <w:color w:val="0000ff"/>
          <w:sz w:val="24"/>
          <w:szCs w:val="22"/>
        </w:rPr>
        <w:t xml:space="preserve">镇江分公司</w:t>
      </w:r>
      <w:r/>
    </w:p>
    <w:p>
      <w:pPr>
        <w:ind w:firstLine="480"/>
        <w:spacing w:line="360" w:lineRule="auto"/>
        <w:rPr>
          <w:rFonts w:ascii="宋体" w:hAnsi="宋体"/>
          <w:color w:val="0000ff"/>
          <w:sz w:val="24"/>
          <w:szCs w:val="22"/>
        </w:rPr>
      </w:pPr>
      <w:r>
        <w:rPr>
          <w:rFonts w:hint="eastAsia" w:ascii="宋体" w:hAnsi="宋体"/>
          <w:color w:val="0000ff"/>
          <w:sz w:val="24"/>
          <w:szCs w:val="22"/>
        </w:rPr>
        <w:t xml:space="preserve">收款账号：</w:t>
      </w:r>
      <w:r>
        <w:rPr>
          <w:rFonts w:hint="eastAsia" w:ascii="宋体" w:hAnsi="宋体"/>
          <w:bCs/>
          <w:color w:val="0000ff"/>
          <w:sz w:val="24"/>
          <w:highlight w:val="none"/>
          <w:lang w:val="en-US" w:eastAsia="zh-CN"/>
        </w:rPr>
        <w:t xml:space="preserve">532676335345</w:t>
      </w:r>
      <w:r/>
    </w:p>
    <w:p>
      <w:pPr>
        <w:ind w:firstLine="480"/>
        <w:spacing w:line="360" w:lineRule="auto"/>
        <w:rPr>
          <w:rFonts w:ascii="宋体" w:hAnsi="宋体"/>
          <w:color w:val="0000ff"/>
          <w:sz w:val="24"/>
          <w:szCs w:val="22"/>
        </w:rPr>
      </w:pPr>
      <w:r/>
      <w:bookmarkStart w:id="57" w:name="_Toc3511"/>
      <w:r>
        <w:rPr>
          <w:rFonts w:hint="eastAsia" w:ascii="宋体" w:hAnsi="宋体"/>
          <w:color w:val="0000ff"/>
          <w:sz w:val="24"/>
          <w:szCs w:val="22"/>
        </w:rPr>
        <w:t xml:space="preserve">开户银行：</w:t>
      </w:r>
      <w:bookmarkEnd w:id="57"/>
      <w:r>
        <w:rPr>
          <w:rFonts w:hint="eastAsia" w:ascii="宋体" w:hAnsi="宋体"/>
          <w:bCs/>
          <w:color w:val="0000ff"/>
          <w:sz w:val="24"/>
          <w:highlight w:val="none"/>
          <w:lang w:val="en-US" w:eastAsia="zh-CN"/>
        </w:rPr>
        <w:t xml:space="preserve">中国银行股份有限公司镇江龙山路支行</w:t>
      </w:r>
      <w:bookmarkEnd w:id="56"/>
      <w:r/>
      <w:r/>
    </w:p>
    <w:p>
      <w:pPr>
        <w:ind w:firstLine="480"/>
        <w:spacing w:line="360" w:lineRule="auto"/>
        <w:rPr>
          <w:rFonts w:ascii="宋体" w:hAnsi="宋体"/>
          <w:sz w:val="24"/>
        </w:rPr>
      </w:pPr>
      <w:r>
        <w:rPr>
          <w:rFonts w:hint="eastAsia" w:ascii="宋体" w:hAnsi="宋体"/>
          <w:sz w:val="24"/>
        </w:rPr>
        <w:t xml:space="preserve">4.2不论投标的结果如何，采购代理机构在任何情况下均无义务和责任承担上述费用。</w:t>
      </w:r>
      <w:r/>
    </w:p>
    <w:p>
      <w:pPr>
        <w:pStyle w:val="764"/>
        <w:ind w:firstLine="446"/>
        <w:keepLines w:val="0"/>
        <w:keepNext w:val="0"/>
        <w:spacing w:before="200" w:after="200" w:line="360" w:lineRule="auto"/>
        <w:rPr>
          <w:rFonts w:ascii="宋体" w:hAnsi="宋体"/>
          <w:color w:val="000000"/>
          <w:sz w:val="30"/>
        </w:rPr>
      </w:pPr>
      <w:r/>
      <w:bookmarkStart w:id="58" w:name="_Toc92168005"/>
      <w:r/>
      <w:bookmarkStart w:id="59" w:name="_Toc20732973"/>
      <w:r/>
      <w:bookmarkStart w:id="60" w:name="_Toc98669694"/>
      <w:r/>
      <w:bookmarkStart w:id="61" w:name="_Toc98669336"/>
      <w:r/>
      <w:bookmarkStart w:id="62" w:name="_Toc100386039"/>
      <w:r>
        <w:rPr>
          <w:rFonts w:hint="eastAsia" w:ascii="宋体" w:hAnsi="宋体"/>
          <w:sz w:val="30"/>
        </w:rPr>
        <w:t xml:space="preserve">5．</w:t>
      </w:r>
      <w:r>
        <w:rPr>
          <w:rFonts w:hint="eastAsia" w:ascii="宋体" w:hAnsi="宋体"/>
          <w:color w:val="000000"/>
          <w:sz w:val="30"/>
        </w:rPr>
        <w:t xml:space="preserve">政策功能</w:t>
      </w:r>
      <w:bookmarkEnd w:id="58"/>
      <w:r/>
      <w:bookmarkEnd w:id="59"/>
      <w:r/>
      <w:bookmarkEnd w:id="60"/>
      <w:r/>
      <w:bookmarkEnd w:id="61"/>
      <w:r/>
      <w:bookmarkEnd w:id="62"/>
      <w:r/>
      <w:r/>
    </w:p>
    <w:p>
      <w:pPr>
        <w:ind w:firstLine="480"/>
        <w:spacing w:line="360" w:lineRule="auto"/>
        <w:rPr>
          <w:rFonts w:ascii="宋体" w:hAnsi="宋体"/>
          <w:sz w:val="24"/>
        </w:rPr>
      </w:pPr>
      <w:r>
        <w:rPr>
          <w:rFonts w:hint="eastAsia" w:ascii="宋体" w:hAnsi="宋体"/>
          <w:sz w:val="24"/>
        </w:rPr>
        <w:t xml:space="preserve">5.1支持中小企业发展</w:t>
      </w:r>
      <w:r/>
    </w:p>
    <w:p>
      <w:pPr>
        <w:ind w:firstLine="480"/>
        <w:spacing w:line="360" w:lineRule="auto"/>
        <w:rPr>
          <w:rFonts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rPr>
      </w:pPr>
      <w:r>
        <w:rPr>
          <w:rFonts w:hint="eastAsia" w:ascii="宋体" w:hAnsi="宋体"/>
          <w:sz w:val="24"/>
        </w:rPr>
        <w:t xml:space="preserve">符合中小企业划分标准的个体工商户，在政府采购活动中视同中小企业。</w:t>
      </w:r>
      <w:r/>
    </w:p>
    <w:p>
      <w:pPr>
        <w:ind w:firstLine="480"/>
        <w:spacing w:line="360" w:lineRule="auto"/>
        <w:rPr>
          <w:rFonts w:ascii="宋体" w:hAnsi="宋体"/>
          <w:sz w:val="24"/>
        </w:rPr>
      </w:pPr>
      <w:r>
        <w:rPr>
          <w:rFonts w:hint="eastAsia" w:ascii="宋体" w:hAnsi="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rPr>
      </w:pPr>
      <w:r>
        <w:rPr>
          <w:rFonts w:hint="eastAsia" w:ascii="宋体" w:hAnsi="宋体"/>
          <w:sz w:val="24"/>
        </w:rPr>
        <w:t xml:space="preserve">5.1.2.2在工程采购项目中，工程由中小企业承建，即工程施工单位为中小企业；</w:t>
      </w:r>
      <w:r/>
    </w:p>
    <w:p>
      <w:pPr>
        <w:ind w:firstLine="480"/>
        <w:spacing w:line="360" w:lineRule="auto"/>
        <w:rPr>
          <w:rFonts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rPr>
      </w:pPr>
      <w:r>
        <w:rPr>
          <w:rFonts w:hint="eastAsia" w:ascii="宋体" w:hAnsi="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63" w:name="_Hlk132637972"/>
      <w:r>
        <w:rPr>
          <w:rFonts w:ascii="宋体" w:hAnsi="宋体"/>
          <w:sz w:val="24"/>
        </w:rPr>
        <w:t xml:space="preserve">10%-20%</w:t>
      </w:r>
      <w:bookmarkEnd w:id="63"/>
      <w:r>
        <w:rPr>
          <w:rFonts w:ascii="宋体" w:hAnsi="宋体"/>
          <w:sz w:val="24"/>
        </w:rPr>
        <w:t xml:space="preserve">的扣除，</w:t>
      </w:r>
      <w:bookmarkStart w:id="64" w:name="_Hlk132637893"/>
      <w:r>
        <w:rPr>
          <w:rFonts w:ascii="宋体" w:hAnsi="宋体"/>
          <w:sz w:val="24"/>
        </w:rPr>
        <w:t xml:space="preserve">用扣除后的价格参与评审</w:t>
      </w:r>
      <w:bookmarkEnd w:id="64"/>
      <w:r>
        <w:rPr>
          <w:rFonts w:ascii="宋体" w:hAnsi="宋体"/>
          <w:sz w:val="24"/>
        </w:rPr>
        <w:t xml:space="preserve">。接受大中型企业与小微企业组成联合体或者允许大中型企业向一家或者多家小微企业分包的</w:t>
      </w:r>
      <w:r>
        <w:rPr>
          <w:rFonts w:hint="eastAsia" w:ascii="宋体" w:hAnsi="宋体"/>
          <w:sz w:val="24"/>
        </w:rPr>
        <w:t xml:space="preserve">政府</w:t>
      </w:r>
      <w:r>
        <w:rPr>
          <w:rFonts w:ascii="宋体" w:hAnsi="宋体"/>
          <w:sz w:val="24"/>
        </w:rPr>
        <w:t xml:space="preserve">采购</w:t>
      </w:r>
      <w:r>
        <w:rPr>
          <w:rFonts w:hint="eastAsia" w:ascii="宋体" w:hAnsi="宋体"/>
          <w:sz w:val="24"/>
        </w:rPr>
        <w:t xml:space="preserve">货物或服务</w:t>
      </w:r>
      <w:r>
        <w:rPr>
          <w:rFonts w:ascii="宋体" w:hAnsi="宋体"/>
          <w:sz w:val="24"/>
        </w:rPr>
        <w:t xml:space="preserve">项目，对于联合协议或者分包意向协议</w:t>
      </w:r>
      <w:r>
        <w:rPr>
          <w:rFonts w:hint="eastAsia" w:ascii="宋体" w:hAnsi="宋体"/>
          <w:sz w:val="24"/>
        </w:rPr>
        <w:t xml:space="preserve">约定小型、微型企业的协议合同金额占到合同总金额30%以上的，给予联合体</w:t>
      </w:r>
      <w:r>
        <w:rPr>
          <w:rFonts w:ascii="宋体" w:hAnsi="宋体"/>
          <w:sz w:val="24"/>
        </w:rPr>
        <w:t xml:space="preserve">4</w:t>
      </w:r>
      <w:r>
        <w:rPr>
          <w:rFonts w:hint="eastAsia" w:ascii="宋体" w:hAnsi="宋体"/>
          <w:sz w:val="24"/>
        </w:rPr>
        <w:t xml:space="preserve">%</w:t>
      </w:r>
      <w:r>
        <w:rPr>
          <w:rFonts w:ascii="宋体" w:hAnsi="宋体"/>
          <w:sz w:val="24"/>
        </w:rPr>
        <w:t xml:space="preserve">-6%</w:t>
      </w:r>
      <w:r>
        <w:rPr>
          <w:rFonts w:hint="eastAsia" w:ascii="宋体" w:hAnsi="宋体"/>
          <w:sz w:val="24"/>
        </w:rPr>
        <w:t xml:space="preserve">的价格扣除。联合体各方均为小型、微型企业的，联合体视同为小型、微型企业享受</w:t>
      </w:r>
      <w:r>
        <w:rPr>
          <w:rFonts w:ascii="宋体" w:hAnsi="宋体"/>
          <w:sz w:val="24"/>
        </w:rPr>
        <w:t xml:space="preserve">10%-20%</w:t>
      </w:r>
      <w:r>
        <w:rPr>
          <w:rFonts w:hint="eastAsia" w:ascii="宋体" w:hAnsi="宋体"/>
          <w:sz w:val="24"/>
        </w:rPr>
        <w:t xml:space="preserve">的价格扣除，</w:t>
      </w:r>
      <w:r>
        <w:rPr>
          <w:rFonts w:ascii="宋体" w:hAnsi="宋体"/>
          <w:sz w:val="24"/>
        </w:rPr>
        <w:t xml:space="preserve">用扣除后的价格参与评审</w:t>
      </w:r>
      <w:r>
        <w:rPr>
          <w:rFonts w:hint="eastAsia" w:ascii="宋体" w:hAnsi="宋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rPr>
      </w:pPr>
      <w:r>
        <w:rPr>
          <w:rFonts w:hint="eastAsia" w:ascii="宋体" w:hAnsi="宋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sz w:val="24"/>
        </w:rPr>
      </w:pPr>
      <w:r>
        <w:rPr>
          <w:rFonts w:hint="eastAsia" w:ascii="宋体" w:hAnsi="宋体"/>
          <w:sz w:val="24"/>
        </w:rPr>
        <w:t xml:space="preserve">5.2强制采购信息安全产品</w:t>
      </w:r>
      <w:r/>
    </w:p>
    <w:p>
      <w:pPr>
        <w:ind w:firstLine="480"/>
        <w:spacing w:line="360" w:lineRule="auto"/>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rPr>
      </w:pPr>
      <w:r>
        <w:rPr>
          <w:rFonts w:hint="eastAsia" w:ascii="宋体" w:hAnsi="宋体"/>
          <w:sz w:val="24"/>
        </w:rPr>
        <w:t xml:space="preserve">5.3支持绿色发展</w:t>
      </w:r>
      <w:r/>
    </w:p>
    <w:p>
      <w:pPr>
        <w:ind w:firstLine="480"/>
        <w:spacing w:line="360" w:lineRule="auto"/>
        <w:rPr>
          <w:rFonts w:ascii="宋体" w:hAnsi="宋体"/>
          <w:sz w:val="24"/>
        </w:rPr>
      </w:pPr>
      <w:r>
        <w:rPr>
          <w:rFonts w:ascii="宋体" w:hAnsi="宋体"/>
          <w:sz w:val="24"/>
        </w:rPr>
        <w:t xml:space="preserve">5.3.1</w:t>
      </w:r>
      <w:r>
        <w:rPr>
          <w:rFonts w:hint="eastAsia" w:ascii="宋体" w:hAnsi="宋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3.2</w:t>
      </w:r>
      <w:r>
        <w:rPr>
          <w:rFonts w:hint="eastAsia" w:ascii="宋体" w:hAnsi="宋体"/>
          <w:sz w:val="24"/>
        </w:rPr>
        <w:t xml:space="preserve">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sz w:val="24"/>
        </w:rPr>
      </w:pPr>
      <w:r>
        <w:rPr>
          <w:rFonts w:hint="eastAsia" w:ascii="宋体" w:hAnsi="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sz w:val="24"/>
        </w:rPr>
      </w:pPr>
      <w:r>
        <w:rPr>
          <w:rFonts w:hint="eastAsia" w:ascii="宋体" w:hAnsi="宋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sz w:val="24"/>
        </w:rPr>
      </w:pPr>
      <w:r>
        <w:rPr>
          <w:rFonts w:hint="eastAsia" w:ascii="宋体" w:hAnsi="宋体"/>
          <w:sz w:val="24"/>
        </w:rPr>
        <w:t xml:space="preserve">5.3.5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w:t>
      </w:r>
      <w:r>
        <w:rPr>
          <w:rFonts w:ascii="宋体" w:hAnsi="宋体"/>
          <w:sz w:val="24"/>
        </w:rPr>
        <w:t xml:space="preserve">江苏政府采购网</w:t>
      </w:r>
      <w:r>
        <w:rPr>
          <w:rFonts w:hint="eastAsia" w:ascii="宋体" w:hAnsi="宋体"/>
          <w:sz w:val="24"/>
        </w:rPr>
        <w:t xml:space="preserve">---</w:t>
      </w:r>
      <w:r>
        <w:rPr>
          <w:rFonts w:ascii="宋体" w:hAnsi="宋体"/>
          <w:sz w:val="24"/>
        </w:rPr>
        <w:t xml:space="preserve">政采贷</w:t>
      </w:r>
      <w:r>
        <w:rPr>
          <w:rFonts w:hint="eastAsia" w:ascii="宋体" w:hAnsi="宋体"/>
          <w:sz w:val="24"/>
        </w:rPr>
        <w:t xml:space="preserve">”网站。</w:t>
      </w:r>
      <w:r/>
    </w:p>
    <w:p>
      <w:pPr>
        <w:ind w:firstLine="480"/>
        <w:spacing w:line="360" w:lineRule="auto"/>
        <w:rPr>
          <w:rFonts w:ascii="宋体" w:hAnsi="宋体"/>
          <w:sz w:val="24"/>
        </w:rPr>
      </w:pPr>
      <w:r>
        <w:rPr>
          <w:rFonts w:hint="eastAsia" w:ascii="宋体" w:hAnsi="宋体"/>
          <w:sz w:val="24"/>
        </w:rPr>
        <w:t xml:space="preserve">5.5支持创新发展</w:t>
      </w:r>
      <w:r/>
    </w:p>
    <w:p>
      <w:pPr>
        <w:ind w:firstLine="480"/>
        <w:spacing w:line="360" w:lineRule="auto"/>
        <w:rPr>
          <w:rFonts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ind w:firstLine="480"/>
        <w:spacing w:line="360" w:lineRule="auto"/>
        <w:rPr>
          <w:rFonts w:ascii="宋体" w:hAnsi="宋体"/>
          <w:sz w:val="24"/>
        </w:rPr>
      </w:pPr>
      <w:r>
        <w:rPr>
          <w:rFonts w:hint="eastAsia" w:ascii="宋体" w:hAnsi="宋体"/>
          <w:sz w:val="24"/>
        </w:rPr>
        <w:t xml:space="preserve">5.6平等对待内外资企业和符合条件的破产重整企业</w:t>
      </w:r>
      <w:r/>
    </w:p>
    <w:p>
      <w:pPr>
        <w:ind w:firstLine="480"/>
        <w:spacing w:line="360" w:lineRule="auto"/>
        <w:rPr>
          <w:rFonts w:ascii="宋体" w:hAnsi="宋体"/>
          <w:sz w:val="24"/>
        </w:rPr>
      </w:pPr>
      <w:r>
        <w:rPr>
          <w:rFonts w:hint="eastAsia" w:ascii="宋体" w:hAnsi="宋体"/>
          <w:sz w:val="24"/>
        </w:rPr>
        <w:t xml:space="preserve">5.6.1平等对待内外资企业和符合条件的破产重整企业</w:t>
      </w:r>
      <w:r>
        <w:rPr>
          <w:rFonts w:hint="eastAsia" w:ascii="宋体" w:hAnsi="宋体"/>
          <w:sz w:val="24"/>
          <w:lang w:eastAsia="zh-CN"/>
        </w:rPr>
        <w:t xml:space="preserve">，</w:t>
      </w:r>
      <w:r>
        <w:rPr>
          <w:rFonts w:hint="eastAsia" w:ascii="宋体" w:hAnsi="宋体"/>
          <w:sz w:val="24"/>
        </w:rPr>
        <w:t xml:space="preserve">切实保障企业公平竞争，平等维护企业的合法利益。</w:t>
      </w:r>
      <w:r/>
    </w:p>
    <w:p>
      <w:pPr>
        <w:ind w:firstLine="480"/>
        <w:spacing w:line="360" w:lineRule="auto"/>
        <w:rPr>
          <w:rFonts w:ascii="宋体" w:hAnsi="宋体"/>
          <w:b/>
          <w:color w:val="000000"/>
          <w:sz w:val="24"/>
        </w:rPr>
      </w:pPr>
      <w:r>
        <w:rPr>
          <w:rFonts w:hint="eastAsia" w:ascii="宋体" w:hAnsi="宋体"/>
          <w:b/>
          <w:color w:val="000000"/>
          <w:sz w:val="24"/>
        </w:rPr>
        <w:t xml:space="preserve">5.7强化政府采购异常低价审查</w:t>
      </w:r>
      <w:r/>
    </w:p>
    <w:p>
      <w:pPr>
        <w:ind w:firstLine="480"/>
        <w:spacing w:line="360" w:lineRule="auto"/>
        <w:rPr>
          <w:rFonts w:ascii="宋体" w:hAnsi="宋体"/>
          <w:b/>
          <w:sz w:val="24"/>
          <w:szCs w:val="22"/>
        </w:rPr>
      </w:pPr>
      <w:r>
        <w:rPr>
          <w:rFonts w:hint="eastAsia" w:ascii="宋体" w:hAnsi="宋体"/>
          <w:b/>
          <w:color w:val="000000"/>
          <w:sz w:val="24"/>
        </w:rPr>
        <w:t xml:space="preserve">5.7.1</w:t>
      </w:r>
      <w:r>
        <w:rPr>
          <w:rFonts w:hint="eastAsia" w:ascii="宋体" w:hAnsi="宋体"/>
          <w:b/>
          <w:sz w:val="24"/>
          <w:szCs w:val="22"/>
        </w:rPr>
        <w:t xml:space="preserve">评审过程中出现下列情形之一的，评审委员会应当启动异常低价</w:t>
      </w:r>
      <w:r>
        <w:rPr>
          <w:rFonts w:hint="eastAsia" w:ascii="宋体" w:hAnsi="宋体"/>
          <w:b/>
          <w:sz w:val="24"/>
        </w:rPr>
        <w:t xml:space="preserve">投标（响应）</w:t>
      </w:r>
      <w:r>
        <w:rPr>
          <w:rFonts w:hint="eastAsia" w:ascii="宋体" w:hAnsi="宋体"/>
          <w:b/>
          <w:sz w:val="24"/>
          <w:szCs w:val="22"/>
        </w:rPr>
        <w:t xml:space="preserve">审查程序：</w:t>
      </w:r>
      <w:r/>
    </w:p>
    <w:p>
      <w:pPr>
        <w:ind w:firstLine="482"/>
        <w:spacing w:line="360" w:lineRule="auto"/>
        <w:rPr>
          <w:rFonts w:ascii="宋体" w:hAnsi="宋体"/>
          <w:b/>
          <w:sz w:val="24"/>
        </w:rPr>
      </w:pPr>
      <w:r>
        <w:rPr>
          <w:rFonts w:hint="eastAsia" w:ascii="宋体" w:hAnsi="宋体"/>
          <w:b/>
          <w:sz w:val="24"/>
        </w:rPr>
        <w:t xml:space="preserve">（1）投标（响应）</w:t>
      </w:r>
      <w:r>
        <w:rPr>
          <w:rFonts w:ascii="宋体" w:hAnsi="宋体"/>
          <w:b/>
          <w:sz w:val="24"/>
        </w:rPr>
        <w:t xml:space="preserve">报价低于</w:t>
      </w:r>
      <w:r>
        <w:rPr>
          <w:rFonts w:hint="eastAsia" w:ascii="宋体" w:hAnsi="宋体"/>
          <w:b/>
          <w:sz w:val="24"/>
        </w:rPr>
        <w:t xml:space="preserve">采购</w:t>
      </w:r>
      <w:r>
        <w:rPr>
          <w:rFonts w:ascii="宋体" w:hAnsi="宋体"/>
          <w:b/>
          <w:sz w:val="24"/>
        </w:rPr>
        <w:t xml:space="preserve">项目预算50%的，即</w:t>
      </w:r>
      <w:r>
        <w:rPr>
          <w:rFonts w:hint="eastAsia" w:ascii="宋体" w:hAnsi="宋体"/>
          <w:b/>
          <w:sz w:val="24"/>
        </w:rPr>
        <w:t xml:space="preserve">投标（响应）报价＜采购</w:t>
      </w:r>
      <w:r>
        <w:rPr>
          <w:rFonts w:ascii="宋体" w:hAnsi="宋体"/>
          <w:b/>
          <w:sz w:val="24"/>
        </w:rPr>
        <w:t xml:space="preserve">项目预算×50%</w:t>
      </w:r>
      <w:r>
        <w:rPr>
          <w:rFonts w:hint="eastAsia" w:ascii="宋体" w:hAnsi="宋体"/>
          <w:b/>
          <w:sz w:val="24"/>
        </w:rPr>
        <w:t xml:space="preserve">；</w:t>
      </w:r>
      <w:r/>
    </w:p>
    <w:p>
      <w:pPr>
        <w:ind w:firstLine="482"/>
        <w:spacing w:line="360" w:lineRule="auto"/>
        <w:rPr>
          <w:rFonts w:ascii="宋体" w:hAnsi="宋体"/>
          <w:b/>
          <w:sz w:val="24"/>
        </w:rPr>
      </w:pPr>
      <w:r>
        <w:rPr>
          <w:rFonts w:hint="eastAsia" w:ascii="宋体" w:hAnsi="宋体"/>
          <w:b/>
          <w:sz w:val="24"/>
        </w:rPr>
        <w:t xml:space="preserve">（2）投标（响应）</w:t>
      </w:r>
      <w:r>
        <w:rPr>
          <w:rFonts w:ascii="宋体" w:hAnsi="宋体"/>
          <w:b/>
          <w:sz w:val="24"/>
        </w:rPr>
        <w:t xml:space="preserve">报价低于</w:t>
      </w:r>
      <w:r>
        <w:rPr>
          <w:rFonts w:hint="eastAsia" w:ascii="宋体" w:hAnsi="宋体"/>
          <w:b/>
          <w:sz w:val="24"/>
        </w:rPr>
        <w:t xml:space="preserve">采购</w:t>
      </w:r>
      <w:r>
        <w:rPr>
          <w:rFonts w:ascii="宋体" w:hAnsi="宋体"/>
          <w:b/>
          <w:sz w:val="24"/>
        </w:rPr>
        <w:t xml:space="preserve">项目最高限价45%的，即</w:t>
      </w:r>
      <w:r>
        <w:rPr>
          <w:rFonts w:hint="eastAsia" w:ascii="宋体" w:hAnsi="宋体"/>
          <w:b/>
          <w:sz w:val="24"/>
        </w:rPr>
        <w:t xml:space="preserve">投标（响应）</w:t>
      </w:r>
      <w:r>
        <w:rPr>
          <w:rFonts w:ascii="宋体" w:hAnsi="宋体"/>
          <w:b/>
          <w:sz w:val="24"/>
        </w:rPr>
        <w:t xml:space="preserve">报价</w:t>
      </w:r>
      <w:r>
        <w:rPr>
          <w:rFonts w:hint="eastAsia" w:ascii="宋体" w:hAnsi="宋体"/>
          <w:b/>
          <w:sz w:val="24"/>
        </w:rPr>
        <w:t xml:space="preserve">＜采购</w:t>
      </w:r>
      <w:r>
        <w:rPr>
          <w:rFonts w:ascii="宋体" w:hAnsi="宋体"/>
          <w:b/>
          <w:sz w:val="24"/>
        </w:rPr>
        <w:t xml:space="preserve">项目最高限价×45%；</w:t>
      </w:r>
      <w:r/>
    </w:p>
    <w:p>
      <w:pPr>
        <w:ind w:firstLine="482"/>
        <w:spacing w:line="360" w:lineRule="auto"/>
        <w:rPr>
          <w:rFonts w:ascii="宋体" w:hAnsi="宋体"/>
          <w:b/>
          <w:sz w:val="24"/>
        </w:rPr>
      </w:pPr>
      <w:r>
        <w:rPr>
          <w:rFonts w:hint="eastAsia" w:ascii="宋体" w:hAnsi="宋体"/>
          <w:b/>
          <w:sz w:val="24"/>
        </w:rPr>
        <w:t xml:space="preserve">（3）</w:t>
      </w:r>
      <w:r>
        <w:rPr>
          <w:rFonts w:hint="eastAsia" w:ascii="宋体" w:hAnsi="宋体"/>
          <w:b/>
          <w:sz w:val="24"/>
          <w:szCs w:val="22"/>
        </w:rPr>
        <w:t xml:space="preserve">评审委员会</w:t>
      </w:r>
      <w:r>
        <w:rPr>
          <w:rFonts w:ascii="宋体" w:hAnsi="宋体"/>
          <w:b/>
          <w:sz w:val="24"/>
        </w:rPr>
        <w:t xml:space="preserve">认定的供应商报价过低、有可能影响产品质量或者不能诚信履约的其他情形。</w:t>
      </w:r>
      <w:r/>
    </w:p>
    <w:p>
      <w:pPr>
        <w:ind w:firstLine="480"/>
        <w:spacing w:line="360" w:lineRule="auto"/>
        <w:rPr>
          <w:rFonts w:ascii="宋体" w:hAnsi="宋体"/>
          <w:b/>
          <w:color w:val="000000"/>
          <w:sz w:val="24"/>
        </w:rPr>
      </w:pPr>
      <w:r>
        <w:rPr>
          <w:rFonts w:hint="eastAsia" w:ascii="宋体" w:hAnsi="宋体"/>
          <w:b/>
          <w:color w:val="000000"/>
          <w:sz w:val="24"/>
        </w:rPr>
        <w:t xml:space="preserve">5.7.2</w:t>
      </w:r>
      <w:r>
        <w:rPr>
          <w:rFonts w:hint="eastAsia" w:ascii="宋体" w:hAnsi="宋体"/>
          <w:b/>
          <w:sz w:val="24"/>
          <w:szCs w:val="22"/>
        </w:rPr>
        <w:t xml:space="preserve">启动异常低价</w:t>
      </w:r>
      <w:r>
        <w:rPr>
          <w:rFonts w:hint="eastAsia" w:ascii="宋体" w:hAnsi="宋体"/>
          <w:b/>
          <w:sz w:val="24"/>
        </w:rPr>
        <w:t xml:space="preserve">投标（响应）</w:t>
      </w:r>
      <w:r>
        <w:rPr>
          <w:rFonts w:hint="eastAsia" w:ascii="宋体" w:hAnsi="宋体"/>
          <w:b/>
          <w:sz w:val="24"/>
          <w:szCs w:val="22"/>
        </w:rPr>
        <w:t xml:space="preserve">审查后，评审委员会应当要求相关供应商在评标现场合理的时间内，提供项目具体成本测算等与报价合理性相关的书面说明及相关证明材料，对</w:t>
      </w:r>
      <w:r>
        <w:rPr>
          <w:rFonts w:hint="eastAsia" w:ascii="宋体" w:hAnsi="宋体"/>
          <w:b/>
          <w:sz w:val="24"/>
        </w:rPr>
        <w:t xml:space="preserve">投标（响应）</w:t>
      </w:r>
      <w:r>
        <w:rPr>
          <w:rFonts w:hint="eastAsia" w:ascii="宋体" w:hAnsi="宋体"/>
          <w:b/>
          <w:sz w:val="24"/>
          <w:szCs w:val="22"/>
        </w:rPr>
        <w:t xml:space="preserve">价格作出解释，由评审委员会结合同类产品在主要电商平台的价格、该行业当地薪资水平等情况，依据专业经验对供应商报价合理性进行判断。</w:t>
      </w:r>
      <w:r>
        <w:rPr>
          <w:rFonts w:hint="eastAsia" w:ascii="宋体" w:hAnsi="宋体"/>
          <w:b/>
          <w:sz w:val="24"/>
        </w:rPr>
        <w:t xml:space="preserve">投标（响应）</w:t>
      </w:r>
      <w:r>
        <w:rPr>
          <w:rFonts w:hint="eastAsia" w:ascii="宋体" w:hAnsi="宋体"/>
          <w:b/>
          <w:sz w:val="24"/>
          <w:szCs w:val="22"/>
        </w:rPr>
        <w:t xml:space="preserve">供应商不提供书面说明、证明材料，或者提供的书面说明、证明材料不能证明其报价合理性的，评审委员会应当将其作为无效</w:t>
      </w:r>
      <w:r>
        <w:rPr>
          <w:rFonts w:hint="eastAsia" w:ascii="宋体" w:hAnsi="宋体"/>
          <w:b/>
          <w:sz w:val="24"/>
        </w:rPr>
        <w:t xml:space="preserve">投标（响应）</w:t>
      </w:r>
      <w:r>
        <w:rPr>
          <w:rFonts w:hint="eastAsia" w:ascii="宋体" w:hAnsi="宋体"/>
          <w:b/>
          <w:sz w:val="24"/>
          <w:szCs w:val="22"/>
        </w:rPr>
        <w:t xml:space="preserve">处理。审查相关情况应当在评审报告中进行记录。</w:t>
      </w:r>
      <w:r/>
    </w:p>
    <w:p>
      <w:pPr>
        <w:pStyle w:val="764"/>
        <w:jc w:val="center"/>
        <w:keepLines w:val="0"/>
        <w:keepNext w:val="0"/>
        <w:spacing w:before="0" w:after="0" w:line="360" w:lineRule="auto"/>
        <w:rPr>
          <w:rFonts w:ascii="宋体" w:hAnsi="宋体"/>
          <w:szCs w:val="32"/>
        </w:rPr>
      </w:pPr>
      <w:r>
        <w:rPr>
          <w:rFonts w:hint="eastAsia" w:ascii="宋体" w:hAnsi="宋体"/>
          <w:szCs w:val="32"/>
        </w:rPr>
        <w:t xml:space="preserve">二、招标文件</w:t>
      </w:r>
      <w:r/>
    </w:p>
    <w:p>
      <w:pPr>
        <w:pStyle w:val="764"/>
        <w:ind w:firstLine="446"/>
        <w:keepLines w:val="0"/>
        <w:keepNext w:val="0"/>
        <w:spacing w:before="200" w:after="200" w:line="360" w:lineRule="auto"/>
        <w:rPr>
          <w:rFonts w:ascii="宋体" w:hAnsi="宋体"/>
          <w:sz w:val="30"/>
        </w:rPr>
      </w:pPr>
      <w:r/>
      <w:bookmarkStart w:id="65" w:name="_Toc92168008"/>
      <w:r/>
      <w:bookmarkStart w:id="66" w:name="_Toc20732976"/>
      <w:r/>
      <w:bookmarkStart w:id="67" w:name="_Toc100386042"/>
      <w:r/>
      <w:bookmarkStart w:id="68" w:name="_Toc98669339"/>
      <w:r/>
      <w:bookmarkStart w:id="69" w:name="_Toc98669697"/>
      <w:r>
        <w:rPr>
          <w:rFonts w:hint="eastAsia" w:ascii="宋体" w:hAnsi="宋体"/>
          <w:sz w:val="30"/>
        </w:rPr>
        <w:t xml:space="preserve">6.招标文件组成</w:t>
      </w:r>
      <w:r/>
    </w:p>
    <w:p>
      <w:pPr>
        <w:ind w:firstLine="480"/>
        <w:spacing w:line="360" w:lineRule="auto"/>
        <w:rPr>
          <w:rFonts w:ascii="宋体" w:hAnsi="宋体"/>
          <w:sz w:val="24"/>
        </w:rPr>
      </w:pPr>
      <w:r>
        <w:rPr>
          <w:rFonts w:hint="eastAsia" w:ascii="宋体" w:hAnsi="宋体"/>
          <w:sz w:val="24"/>
        </w:rPr>
        <w:t xml:space="preserve">6.1 </w:t>
      </w:r>
      <w:r>
        <w:rPr>
          <w:rFonts w:hint="eastAsia" w:ascii="宋体" w:hAnsi="宋体"/>
          <w:color w:val="000000"/>
          <w:sz w:val="24"/>
        </w:rPr>
        <w:t xml:space="preserve">招标文件包括：</w:t>
      </w:r>
      <w:r/>
    </w:p>
    <w:p>
      <w:pPr>
        <w:ind w:firstLine="480"/>
        <w:spacing w:line="360" w:lineRule="auto"/>
        <w:rPr>
          <w:rFonts w:ascii="宋体" w:hAnsi="宋体"/>
          <w:sz w:val="24"/>
        </w:rPr>
      </w:pPr>
      <w:r>
        <w:rPr>
          <w:rFonts w:hint="eastAsia"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（2）投标人须知 </w:t>
      </w:r>
      <w:r/>
    </w:p>
    <w:p>
      <w:pPr>
        <w:ind w:firstLine="480"/>
        <w:spacing w:line="360" w:lineRule="auto"/>
        <w:rPr>
          <w:rFonts w:ascii="宋体" w:hAnsi="宋体"/>
          <w:sz w:val="24"/>
        </w:rPr>
      </w:pPr>
      <w:r>
        <w:rPr>
          <w:rFonts w:hint="eastAsia" w:ascii="宋体" w:hAnsi="宋体"/>
          <w:sz w:val="24"/>
        </w:rPr>
        <w:t xml:space="preserve">（3）拟签订的合同文本</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7．招标文件的澄清</w:t>
      </w:r>
      <w:bookmarkEnd w:id="65"/>
      <w:r/>
      <w:bookmarkEnd w:id="66"/>
      <w:r/>
      <w:bookmarkEnd w:id="67"/>
      <w:r/>
      <w:bookmarkEnd w:id="68"/>
      <w:r/>
      <w:bookmarkEnd w:id="69"/>
      <w:r/>
      <w:bookmarkStart w:id="70" w:name="_Toc98669698"/>
      <w:r/>
      <w:bookmarkStart w:id="71" w:name="_Toc20732977"/>
      <w:r/>
      <w:bookmarkStart w:id="72" w:name="_Toc100386043"/>
      <w:r/>
      <w:bookmarkStart w:id="73" w:name="_Toc92168009"/>
      <w:r/>
      <w:bookmarkStart w:id="74" w:name="_Toc98669340"/>
      <w:r>
        <w:rPr>
          <w:rFonts w:hint="eastAsia" w:ascii="宋体" w:hAnsi="宋体"/>
          <w:sz w:val="30"/>
        </w:rPr>
        <w:t xml:space="preserve">和修改</w:t>
      </w:r>
      <w:bookmarkEnd w:id="70"/>
      <w:r/>
      <w:bookmarkEnd w:id="71"/>
      <w:r/>
      <w:bookmarkEnd w:id="72"/>
      <w:r/>
      <w:bookmarkEnd w:id="73"/>
      <w:r/>
      <w:bookmarkEnd w:id="74"/>
      <w:r/>
      <w:r/>
    </w:p>
    <w:p>
      <w:pPr>
        <w:ind w:firstLine="480"/>
        <w:spacing w:line="360" w:lineRule="auto"/>
        <w:rPr>
          <w:rFonts w:ascii="宋体" w:hAnsi="宋体"/>
          <w:sz w:val="24"/>
        </w:rPr>
      </w:pPr>
      <w:r>
        <w:rPr>
          <w:rFonts w:hint="eastAsia" w:ascii="宋体" w:hAnsi="宋体"/>
          <w:sz w:val="24"/>
        </w:rPr>
        <w:t xml:space="preserve">7.1 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rPr>
        <w:t xml:space="preserve">7.3 采购代理机构可以对已发出的招标文件、资格预审文件、投标邀请进行必要的澄清或者修改，但不改变采购标的和资格要求。澄清或者修改将在</w:t>
      </w:r>
      <w:r>
        <w:rPr>
          <w:rFonts w:hint="eastAsia" w:ascii="宋体" w:hAnsi="宋体"/>
          <w:b/>
          <w:sz w:val="24"/>
        </w:rPr>
        <w:t xml:space="preserve">原公告媒体</w:t>
      </w:r>
      <w:r>
        <w:rPr>
          <w:rFonts w:hint="eastAsia" w:ascii="宋体" w:hAnsi="宋体"/>
          <w:sz w:val="24"/>
        </w:rPr>
        <w:t xml:space="preserve">上发布澄清公告，澄清或者修改的内容为招标文件、资格预审文件、投标邀请的组成部分。</w:t>
      </w:r>
      <w:r/>
    </w:p>
    <w:p>
      <w:pPr>
        <w:ind w:firstLine="480"/>
        <w:spacing w:line="360" w:lineRule="auto"/>
        <w:rPr>
          <w:rFonts w:ascii="宋体" w:hAnsi="宋体"/>
          <w:sz w:val="24"/>
        </w:rPr>
      </w:pPr>
      <w:r>
        <w:rPr>
          <w:rFonts w:hint="eastAsia" w:ascii="宋体" w:hAnsi="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pStyle w:val="764"/>
        <w:keepLines w:val="0"/>
        <w:keepNext w:val="0"/>
        <w:spacing w:before="0" w:after="0" w:line="360" w:lineRule="auto"/>
        <w:tabs>
          <w:tab w:val="left" w:pos="492" w:leader="none"/>
        </w:tabs>
        <w:rPr>
          <w:rFonts w:ascii="宋体" w:hAnsi="宋体"/>
          <w:sz w:val="24"/>
          <w:szCs w:val="24"/>
        </w:rPr>
      </w:pPr>
      <w:r>
        <w:rPr>
          <w:rFonts w:hint="eastAsia" w:ascii="宋体" w:hAnsi="宋体"/>
          <w:sz w:val="24"/>
        </w:rPr>
        <w:tab/>
      </w:r>
      <w:r>
        <w:rPr>
          <w:rFonts w:hint="eastAsia" w:ascii="宋体" w:hAnsi="宋体"/>
          <w:b w:val="0"/>
          <w:sz w:val="24"/>
          <w:szCs w:val="24"/>
        </w:rPr>
        <w:t xml:space="preserve">7.5</w:t>
      </w:r>
      <w:r>
        <w:rPr>
          <w:rFonts w:hint="eastAsia" w:ascii="宋体" w:hAnsi="宋体"/>
          <w:sz w:val="24"/>
          <w:szCs w:val="24"/>
        </w:rPr>
        <w:t xml:space="preserve"> 如</w:t>
      </w:r>
      <w:r>
        <w:rPr>
          <w:rFonts w:hint="eastAsia" w:ascii="宋体" w:hAnsi="宋体"/>
          <w:sz w:val="24"/>
        </w:rPr>
        <w:t xml:space="preserve">澄清或修改公告</w:t>
      </w:r>
      <w:r>
        <w:rPr>
          <w:rFonts w:hint="eastAsia" w:ascii="宋体" w:hAnsi="宋体"/>
          <w:sz w:val="24"/>
          <w:szCs w:val="24"/>
        </w:rPr>
        <w:t xml:space="preserve">有重新发布招标文件的，投标人应下载最新发布的招标文件制作投标文件。</w:t>
      </w:r>
      <w:r>
        <w:rPr>
          <w:rFonts w:ascii="宋体" w:hAnsi="宋体"/>
          <w:sz w:val="24"/>
          <w:szCs w:val="24"/>
        </w:rPr>
        <w:t xml:space="preserve">因投标人自身原因未能及时获取的</w:t>
      </w:r>
      <w:r>
        <w:rPr>
          <w:rFonts w:hint="eastAsia" w:ascii="宋体" w:hAnsi="宋体"/>
          <w:sz w:val="24"/>
          <w:szCs w:val="24"/>
        </w:rPr>
        <w:t xml:space="preserve">，一切后果由投标人自行承担。</w:t>
      </w:r>
      <w:r/>
    </w:p>
    <w:p>
      <w:pPr>
        <w:pStyle w:val="764"/>
        <w:jc w:val="center"/>
        <w:keepLines w:val="0"/>
        <w:keepNext w:val="0"/>
        <w:spacing w:before="200" w:after="200" w:line="360" w:lineRule="auto"/>
        <w:rPr>
          <w:rFonts w:ascii="宋体" w:hAnsi="宋体"/>
          <w:szCs w:val="32"/>
        </w:rPr>
      </w:pPr>
      <w:r>
        <w:rPr>
          <w:rFonts w:hint="eastAsia" w:ascii="宋体" w:hAnsi="宋体"/>
          <w:szCs w:val="32"/>
        </w:rPr>
        <w:t xml:space="preserve">三、投标文件</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8.编制投标文件的工具</w:t>
      </w:r>
      <w:r/>
    </w:p>
    <w:p>
      <w:pPr>
        <w:ind w:firstLine="480"/>
        <w:spacing w:line="360" w:lineRule="auto"/>
        <w:rPr>
          <w:rFonts w:ascii="宋体" w:hAnsi="宋体"/>
          <w:sz w:val="24"/>
        </w:rPr>
      </w:pPr>
      <w:r>
        <w:rPr>
          <w:rFonts w:hint="eastAsia" w:ascii="宋体" w:hAnsi="宋体"/>
          <w:sz w:val="24"/>
        </w:rPr>
        <w:t xml:space="preserve">8.1 投标人须通过《“苏采云”系统供应商操作手册》中指定的政府采购客户端工具在线制作并提交响应文件。</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9.投标文件语言及度量衡单位</w:t>
      </w:r>
      <w:r/>
    </w:p>
    <w:p>
      <w:pPr>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10.投标文件的构成</w:t>
      </w:r>
      <w:r/>
    </w:p>
    <w:p>
      <w:pPr>
        <w:pStyle w:val="1788"/>
        <w:ind w:firstLine="425"/>
        <w:spacing w:line="360" w:lineRule="auto"/>
        <w:widowControl/>
        <w:rPr>
          <w:rFonts w:ascii="宋体" w:hAnsi="宋体"/>
          <w:sz w:val="24"/>
        </w:rPr>
      </w:pPr>
      <w:r>
        <w:rPr>
          <w:rFonts w:hint="eastAsia" w:ascii="宋体" w:hAnsi="宋体"/>
          <w:sz w:val="24"/>
        </w:rPr>
        <w:t xml:space="preserve">10.1 投标文件分为资格部分、商务部分、技术部分和价格部分。</w:t>
      </w:r>
      <w:r/>
    </w:p>
    <w:p>
      <w:pPr>
        <w:pStyle w:val="1788"/>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p>
    <w:p>
      <w:pPr>
        <w:pStyle w:val="1788"/>
        <w:ind w:firstLine="425"/>
        <w:spacing w:line="360" w:lineRule="auto"/>
        <w:widowControl/>
        <w:rPr>
          <w:rFonts w:ascii="宋体" w:hAnsi="宋体"/>
          <w:sz w:val="24"/>
        </w:rPr>
      </w:pPr>
      <w:r>
        <w:rPr>
          <w:rFonts w:hint="eastAsia" w:ascii="宋体" w:hAnsi="宋体"/>
          <w:sz w:val="24"/>
        </w:rPr>
        <w:t xml:space="preserve">10.2 商务部分系指投标人提交的证明其中标后有能力履行合同的文件。</w:t>
      </w:r>
      <w:r/>
    </w:p>
    <w:p>
      <w:pPr>
        <w:pStyle w:val="1788"/>
        <w:ind w:firstLine="425"/>
        <w:spacing w:line="360" w:lineRule="auto"/>
        <w:widowControl/>
        <w:rPr>
          <w:rFonts w:ascii="宋体" w:hAnsi="宋体"/>
          <w:sz w:val="24"/>
        </w:rPr>
      </w:pPr>
      <w:r>
        <w:rPr>
          <w:rFonts w:hint="eastAsia" w:ascii="宋体" w:hAnsi="宋体"/>
          <w:sz w:val="24"/>
        </w:rPr>
        <w:t xml:space="preserve">10.3 技术部分系指投标人提交的能够证明投标人提供的货物（服务）符合招标文件规定的文件。</w:t>
      </w:r>
      <w:r/>
    </w:p>
    <w:p>
      <w:pPr>
        <w:pStyle w:val="1788"/>
        <w:ind w:firstLine="425"/>
        <w:spacing w:line="360" w:lineRule="auto"/>
        <w:widowControl/>
        <w:rPr>
          <w:rFonts w:ascii="宋体" w:hAnsi="宋体"/>
          <w:sz w:val="24"/>
        </w:rPr>
      </w:pPr>
      <w:r>
        <w:rPr>
          <w:rFonts w:hint="eastAsia" w:ascii="宋体" w:hAnsi="宋体"/>
          <w:sz w:val="24"/>
        </w:rPr>
        <w:t xml:space="preserve">10.4 具体填写格式详见招标文件第六部分。</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11．投标文件的编制</w:t>
      </w:r>
      <w:r/>
    </w:p>
    <w:p>
      <w:pPr>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ind w:firstLine="446"/>
        <w:spacing w:line="360" w:lineRule="auto"/>
        <w:rPr>
          <w:rFonts w:ascii="宋体" w:hAnsi="宋体"/>
          <w:color w:val="5b9bd5" w:themeColor="accent5"/>
          <w:sz w:val="24"/>
          <w14:textFill>
            <w14:solidFill>
              <w14:schemeClr w14:val="accent5"/>
            </w14:solidFill>
          </w14:textFill>
        </w:rPr>
      </w:pPr>
      <w:r>
        <w:rPr>
          <w:rFonts w:hint="eastAsia" w:ascii="宋体" w:hAnsi="宋体"/>
          <w:b/>
          <w:sz w:val="30"/>
        </w:rPr>
        <w:t xml:space="preserve">12．投标保证金</w:t>
      </w:r>
      <w:r/>
    </w:p>
    <w:p>
      <w:pPr>
        <w:ind w:left="1" w:firstLine="480"/>
        <w:spacing w:line="360" w:lineRule="auto"/>
        <w:rPr>
          <w:rFonts w:ascii="宋体" w:hAnsi="宋体"/>
          <w:b/>
          <w:sz w:val="24"/>
        </w:rPr>
      </w:pPr>
      <w:r>
        <w:rPr>
          <w:rFonts w:hint="eastAsia" w:ascii="宋体" w:hAnsi="宋体"/>
          <w:sz w:val="24"/>
        </w:rPr>
        <w:t xml:space="preserve">12.1 </w:t>
      </w:r>
      <w:r>
        <w:rPr>
          <w:rFonts w:hint="eastAsia" w:ascii="宋体" w:hAnsi="宋体"/>
          <w:b/>
          <w:sz w:val="24"/>
        </w:rPr>
        <w:t xml:space="preserve">本项目不收投标保证金。</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13．投标有效期</w:t>
      </w:r>
      <w:r/>
    </w:p>
    <w:p>
      <w:pPr>
        <w:ind w:firstLine="480"/>
        <w:spacing w:line="360" w:lineRule="auto"/>
        <w:rPr>
          <w:rFonts w:ascii="宋体" w:hAnsi="宋体"/>
          <w:sz w:val="24"/>
        </w:rPr>
      </w:pPr>
      <w:r>
        <w:rPr>
          <w:rFonts w:hint="eastAsia" w:ascii="宋体" w:hAnsi="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b/>
          <w:sz w:val="24"/>
        </w:rPr>
        <w:t xml:space="preserve">90天</w:t>
      </w:r>
      <w:r>
        <w:rPr>
          <w:rFonts w:hint="eastAsia" w:ascii="宋体" w:hAnsi="宋体"/>
          <w:sz w:val="24"/>
        </w:rPr>
        <w:t xml:space="preserve">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sz w:val="30"/>
        </w:rPr>
      </w:pPr>
      <w:r>
        <w:rPr>
          <w:rFonts w:hint="eastAsia" w:ascii="宋体" w:hAnsi="宋体"/>
          <w:b/>
          <w:sz w:val="30"/>
        </w:rPr>
        <w:t xml:space="preserve">14.投标文件的式样和签署</w:t>
      </w:r>
      <w:r/>
    </w:p>
    <w:p>
      <w:pPr>
        <w:ind w:firstLine="420"/>
        <w:spacing w:line="360" w:lineRule="auto"/>
        <w:rPr>
          <w:rFonts w:ascii="宋体" w:hAnsi="宋体"/>
          <w:sz w:val="24"/>
        </w:rPr>
      </w:pPr>
      <w:r>
        <w:rPr>
          <w:rFonts w:hint="eastAsia" w:ascii="宋体" w:hAnsi="宋体"/>
          <w:sz w:val="24"/>
        </w:rPr>
        <w:t xml:space="preserve">14.1 投标人应通过响应文件制作软件使用数字认证证书对投标文件进行合成、电子签章及加密打包。</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15．投标文件的提交</w:t>
      </w:r>
      <w:r/>
    </w:p>
    <w:p>
      <w:pPr>
        <w:ind w:left="1" w:firstLine="480"/>
        <w:spacing w:line="360" w:lineRule="auto"/>
        <w:rPr>
          <w:rFonts w:ascii="宋体" w:hAnsi="宋体"/>
          <w:sz w:val="24"/>
        </w:rPr>
      </w:pPr>
      <w:r>
        <w:rPr>
          <w:rFonts w:hint="eastAsia" w:ascii="宋体" w:hAnsi="宋体"/>
          <w:sz w:val="24"/>
        </w:rPr>
        <w:t xml:space="preserve">15.1 投标文件提交</w:t>
      </w:r>
      <w:r/>
    </w:p>
    <w:p>
      <w:pPr>
        <w:ind w:left="1" w:firstLine="480"/>
        <w:spacing w:line="360" w:lineRule="auto"/>
        <w:rPr>
          <w:rFonts w:ascii="宋体" w:hAnsi="宋体"/>
          <w:b/>
          <w:sz w:val="24"/>
          <w:u w:val="single"/>
        </w:rPr>
      </w:pPr>
      <w:r>
        <w:rPr>
          <w:rFonts w:hint="eastAsia" w:ascii="宋体" w:hAnsi="宋体"/>
          <w:sz w:val="24"/>
        </w:rPr>
        <w:t xml:space="preserve">15.1.1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rPr>
        <w:t xml:space="preserve">15.1.2 </w:t>
      </w:r>
      <w:r>
        <w:rPr>
          <w:rFonts w:hint="eastAsia" w:ascii="宋体" w:hAnsi="宋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rPr>
        <w:t xml:space="preserve">15.1.3 </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b/>
          <w:sz w:val="24"/>
          <w:u w:val="single"/>
        </w:rPr>
      </w:pPr>
      <w:r>
        <w:rPr>
          <w:rFonts w:hint="eastAsia" w:ascii="宋体" w:hAnsi="宋体"/>
          <w:sz w:val="24"/>
        </w:rPr>
        <w:t xml:space="preserve">15.1.4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rPr>
        <w:t xml:space="preserve">15.1.5因不可抗力事件造成的投标文件的损坏、丢失的，采购代理机构不承担责任。</w:t>
      </w:r>
      <w:r/>
    </w:p>
    <w:p>
      <w:pPr>
        <w:ind w:firstLine="480"/>
        <w:spacing w:line="360" w:lineRule="auto"/>
        <w:rPr>
          <w:rFonts w:ascii="宋体" w:hAnsi="宋体"/>
          <w:color w:val="000000"/>
          <w:sz w:val="24"/>
        </w:rPr>
      </w:pPr>
      <w:r>
        <w:rPr>
          <w:rFonts w:hint="eastAsia" w:ascii="宋体" w:hAnsi="宋体"/>
          <w:color w:val="000000"/>
          <w:sz w:val="24"/>
        </w:rPr>
        <w:t xml:space="preserve">15.2 采购代理机构可以通过修改招标文件自行酌情延长提交截止时间，在此情况下，推迟的提交截止时间将在系统中以书面形式通知已获取招标文件的潜在投标人，并在</w:t>
      </w:r>
      <w:r>
        <w:rPr>
          <w:rFonts w:hint="eastAsia" w:ascii="宋体" w:hAnsi="宋体"/>
          <w:b/>
          <w:sz w:val="24"/>
        </w:rPr>
        <w:t xml:space="preserve">原公告媒体</w:t>
      </w:r>
      <w:r>
        <w:rPr>
          <w:rFonts w:hint="eastAsia" w:ascii="宋体" w:hAnsi="宋体"/>
          <w:color w:val="000000"/>
          <w:sz w:val="24"/>
        </w:rPr>
        <w:t xml:space="preserve">上发布公告。投标人应及时自行登录系统查看相应内容。</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16．投标文件的补充、修改或者撤回</w:t>
      </w:r>
      <w:r/>
    </w:p>
    <w:p>
      <w:pPr>
        <w:ind w:firstLine="480"/>
        <w:spacing w:line="360" w:lineRule="auto"/>
        <w:rPr>
          <w:rFonts w:ascii="宋体" w:hAnsi="宋体"/>
          <w:color w:val="000000"/>
          <w:sz w:val="24"/>
        </w:rPr>
      </w:pPr>
      <w:r>
        <w:rPr>
          <w:rFonts w:hint="eastAsia" w:ascii="宋体" w:hAnsi="宋体"/>
          <w:color w:val="000000"/>
          <w:sz w:val="24"/>
        </w:rPr>
        <w:t xml:space="preserve">16.1 </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olor w:val="000000"/>
          <w:sz w:val="24"/>
        </w:rPr>
      </w:pPr>
      <w:r>
        <w:rPr>
          <w:rFonts w:hint="eastAsia" w:ascii="宋体" w:hAnsi="宋体"/>
          <w:color w:val="000000"/>
          <w:sz w:val="24"/>
        </w:rPr>
        <w:t xml:space="preserve">16.3 在提交截止时间之后，投标人不得对其投标文件作任何修改或撤回。</w:t>
      </w:r>
      <w:r/>
    </w:p>
    <w:p>
      <w:pPr>
        <w:pStyle w:val="764"/>
        <w:ind w:firstLine="480"/>
        <w:jc w:val="left"/>
        <w:keepLines w:val="0"/>
        <w:keepNext w:val="0"/>
        <w:spacing w:before="0" w:after="0" w:line="360" w:lineRule="auto"/>
        <w:rPr>
          <w:rFonts w:ascii="宋体" w:hAnsi="宋体"/>
          <w:b w:val="0"/>
          <w:color w:val="000000"/>
          <w:sz w:val="24"/>
          <w:szCs w:val="24"/>
        </w:rPr>
      </w:pPr>
      <w:r>
        <w:rPr>
          <w:rFonts w:hint="eastAsia" w:ascii="宋体" w:hAnsi="宋体"/>
          <w:b w:val="0"/>
          <w:color w:val="000000"/>
          <w:sz w:val="24"/>
          <w:szCs w:val="24"/>
        </w:rPr>
        <w:t xml:space="preserve">16.4 在提交截止时间至招标文件中规定的投标有效期满之间，投标人不得撤回其投标。</w:t>
      </w:r>
      <w:r/>
    </w:p>
    <w:p>
      <w:pPr>
        <w:pStyle w:val="764"/>
        <w:ind w:firstLine="643"/>
        <w:jc w:val="center"/>
        <w:keepLines w:val="0"/>
        <w:keepNext w:val="0"/>
        <w:spacing w:before="200" w:after="200" w:line="360" w:lineRule="auto"/>
        <w:rPr>
          <w:rFonts w:ascii="宋体" w:hAnsi="宋体"/>
          <w:szCs w:val="32"/>
        </w:rPr>
      </w:pPr>
      <w:r>
        <w:rPr>
          <w:rFonts w:hint="eastAsia" w:ascii="宋体" w:hAnsi="宋体"/>
          <w:szCs w:val="32"/>
        </w:rPr>
        <w:t xml:space="preserve">五、开标及评标</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17．开标</w:t>
      </w:r>
      <w:r/>
    </w:p>
    <w:p>
      <w:pPr>
        <w:ind w:left="1" w:firstLine="480"/>
        <w:spacing w:line="360" w:lineRule="auto"/>
        <w:rPr>
          <w:rFonts w:ascii="宋体" w:hAnsi="宋体"/>
          <w:color w:val="000000"/>
          <w:sz w:val="24"/>
        </w:rPr>
      </w:pPr>
      <w:r>
        <w:rPr>
          <w:rFonts w:hint="eastAsia" w:ascii="宋体" w:hAnsi="宋体"/>
          <w:color w:val="000000"/>
          <w:sz w:val="24"/>
        </w:rPr>
        <w:t xml:space="preserve">17.1 采购代理机构将按招标文件规定的时间、地点主持开标。</w:t>
      </w:r>
      <w:r/>
    </w:p>
    <w:p>
      <w:pPr>
        <w:ind w:left="1" w:firstLine="480"/>
        <w:spacing w:line="360" w:lineRule="auto"/>
        <w:rPr>
          <w:rFonts w:ascii="宋体" w:hAnsi="宋体"/>
          <w:color w:val="000000"/>
          <w:sz w:val="24"/>
        </w:rPr>
      </w:pPr>
      <w:r>
        <w:rPr>
          <w:rFonts w:hint="eastAsia" w:ascii="宋体" w:hAnsi="宋体"/>
          <w:color w:val="000000"/>
          <w:sz w:val="24"/>
        </w:rPr>
        <w:t xml:space="preserve">17.2 投标人应当在开标前做好充分准备，使用制作该投标文件的同一数字认证证书准时参加开标。</w:t>
      </w:r>
      <w:r/>
    </w:p>
    <w:p>
      <w:pPr>
        <w:ind w:left="1" w:firstLine="482"/>
        <w:spacing w:line="360" w:lineRule="auto"/>
        <w:rPr>
          <w:rFonts w:ascii="宋体" w:hAnsi="宋体"/>
          <w:b/>
          <w:color w:val="000000"/>
          <w:sz w:val="24"/>
        </w:rPr>
      </w:pPr>
      <w:r>
        <w:rPr>
          <w:rFonts w:hint="eastAsia" w:ascii="宋体" w:hAnsi="宋体"/>
          <w:b/>
          <w:color w:val="000000"/>
          <w:sz w:val="24"/>
        </w:rPr>
        <w:t xml:space="preserve">17.3 投标人不足3家，不进入解密程序。</w:t>
      </w:r>
      <w:r/>
    </w:p>
    <w:p>
      <w:pPr>
        <w:ind w:left="1" w:firstLine="480"/>
        <w:spacing w:line="360" w:lineRule="auto"/>
        <w:rPr>
          <w:rFonts w:ascii="宋体" w:hAnsi="宋体"/>
          <w:sz w:val="24"/>
        </w:rPr>
      </w:pPr>
      <w:r>
        <w:rPr>
          <w:rFonts w:hint="eastAsia" w:ascii="宋体" w:hAnsi="宋体"/>
          <w:color w:val="000000"/>
          <w:sz w:val="24"/>
        </w:rPr>
        <w:t xml:space="preserve">17.4</w:t>
      </w:r>
      <w:r>
        <w:rPr>
          <w:rFonts w:hint="eastAsia" w:ascii="宋体" w:hAnsi="宋体"/>
          <w:sz w:val="24"/>
        </w:rPr>
        <w:t xml:space="preserve"> 开标时，采购代理机构将在系统内发出解密的指令，投标人自行实施解密，限定在主持人发布解密指令后</w:t>
      </w:r>
      <w:r>
        <w:rPr>
          <w:rFonts w:hint="eastAsia" w:ascii="宋体" w:hAnsi="宋体"/>
          <w:b/>
          <w:sz w:val="24"/>
          <w:u w:val="single"/>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sz w:val="24"/>
        </w:rPr>
      </w:pPr>
      <w:r>
        <w:rPr>
          <w:rFonts w:hint="eastAsia" w:ascii="宋体" w:hAnsi="宋体"/>
          <w:color w:val="000000"/>
          <w:sz w:val="24"/>
        </w:rPr>
        <w:t xml:space="preserve">17.</w:t>
      </w:r>
      <w:r>
        <w:rPr>
          <w:rFonts w:hint="eastAsia" w:ascii="宋体" w:hAnsi="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rPr>
        <w:t xml:space="preserve">17.6本项目在限定的解密时间内，只要有任一家投标人解密成功，即视为电子交易平台运行无故障。</w:t>
      </w:r>
      <w:r/>
    </w:p>
    <w:p>
      <w:pPr>
        <w:ind w:left="1" w:firstLine="480"/>
        <w:spacing w:line="360" w:lineRule="auto"/>
        <w:rPr>
          <w:rFonts w:ascii="宋体" w:hAnsi="宋体"/>
          <w:color w:val="5b9bd5" w:themeColor="accent5"/>
          <w:sz w:val="24"/>
          <w14:textFill>
            <w14:solidFill>
              <w14:schemeClr w14:val="accent5"/>
            </w14:solidFill>
          </w14:textFill>
        </w:rPr>
      </w:pPr>
      <w:r>
        <w:rPr>
          <w:rFonts w:hint="eastAsia" w:ascii="宋体" w:hAnsi="宋体"/>
          <w:color w:val="000000"/>
          <w:sz w:val="24"/>
        </w:rPr>
        <w:t xml:space="preserve">17.7 </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ascii="宋体" w:hAnsi="宋体"/>
          <w:sz w:val="24"/>
        </w:rPr>
      </w:pPr>
      <w:r>
        <w:rPr>
          <w:rFonts w:hint="eastAsia" w:ascii="宋体" w:hAnsi="宋体"/>
          <w:color w:val="000000"/>
          <w:sz w:val="24"/>
        </w:rPr>
        <w:t xml:space="preserve">17.8 </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ascii="宋体" w:hAnsi="宋体"/>
          <w:sz w:val="24"/>
        </w:rPr>
      </w:pPr>
      <w:r>
        <w:rPr>
          <w:rFonts w:hint="eastAsia" w:ascii="宋体" w:hAnsi="宋体"/>
          <w:color w:val="000000"/>
          <w:sz w:val="24"/>
        </w:rPr>
        <w:t xml:space="preserve">17.9</w:t>
      </w:r>
      <w:r>
        <w:rPr>
          <w:rFonts w:hint="eastAsia" w:ascii="宋体" w:hAnsi="宋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sz w:val="24"/>
        </w:rPr>
      </w:pPr>
      <w:r>
        <w:rPr>
          <w:rFonts w:hint="eastAsia" w:ascii="宋体" w:hAnsi="宋体"/>
          <w:color w:val="000000"/>
          <w:sz w:val="24"/>
        </w:rPr>
        <w:t xml:space="preserve">17.10</w:t>
      </w:r>
      <w:r>
        <w:rPr>
          <w:rFonts w:hint="eastAsia" w:ascii="宋体" w:hAnsi="宋体"/>
          <w:sz w:val="24"/>
        </w:rPr>
        <w:t xml:space="preserve"> 投标人须配合开标工作，否则一切后果由投标人自行承担。</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18.投标人资格审查</w:t>
      </w:r>
      <w:r/>
    </w:p>
    <w:p>
      <w:pPr>
        <w:pStyle w:val="773"/>
        <w:ind w:firstLine="480"/>
        <w:spacing w:line="360" w:lineRule="auto"/>
        <w:rPr>
          <w:rFonts w:ascii="宋体" w:hAnsi="宋体"/>
          <w:b/>
          <w:color w:val="000000"/>
          <w:sz w:val="24"/>
        </w:rPr>
      </w:pPr>
      <w:r>
        <w:rPr>
          <w:rFonts w:hint="eastAsia" w:ascii="宋体" w:hAnsi="宋体"/>
          <w:color w:val="000000"/>
          <w:sz w:val="24"/>
        </w:rPr>
        <w:t xml:space="preserve">18.1 开标结束后，采购人或者采购代理机构将依法对投标人的资格进行审查。</w:t>
      </w:r>
      <w:r>
        <w:rPr>
          <w:rFonts w:hint="eastAsia" w:ascii="宋体" w:hAnsi="宋体"/>
          <w:b/>
          <w:color w:val="000000"/>
          <w:sz w:val="24"/>
        </w:rPr>
        <w:t xml:space="preserve">合格投标人不足3家的，不进入后续程序。</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19．评标委员会组成</w:t>
      </w:r>
      <w:r/>
    </w:p>
    <w:p>
      <w:pPr>
        <w:ind w:firstLine="480"/>
        <w:spacing w:line="360" w:lineRule="auto"/>
        <w:rPr>
          <w:rFonts w:ascii="宋体" w:hAnsi="宋体"/>
          <w:sz w:val="24"/>
        </w:rPr>
      </w:pPr>
      <w:r>
        <w:rPr>
          <w:rFonts w:hint="eastAsia" w:ascii="宋体" w:hAnsi="宋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ascii="宋体" w:hAnsi="宋体"/>
          <w:sz w:val="24"/>
        </w:rPr>
      </w:pPr>
      <w:r>
        <w:rPr>
          <w:rFonts w:hint="eastAsia" w:ascii="宋体" w:hAnsi="宋体"/>
          <w:sz w:val="24"/>
        </w:rPr>
        <w:t xml:space="preserve">（一）采购预算金额在1000万元以上；</w:t>
      </w:r>
      <w:r/>
    </w:p>
    <w:p>
      <w:pPr>
        <w:ind w:firstLine="480"/>
        <w:spacing w:line="360" w:lineRule="auto"/>
        <w:rPr>
          <w:rFonts w:ascii="宋体" w:hAnsi="宋体"/>
          <w:sz w:val="24"/>
        </w:rPr>
      </w:pPr>
      <w:r>
        <w:rPr>
          <w:rFonts w:hint="eastAsia" w:ascii="宋体" w:hAnsi="宋体"/>
          <w:sz w:val="24"/>
        </w:rPr>
        <w:t xml:space="preserve">（二）技术复杂；</w:t>
      </w:r>
      <w:r/>
    </w:p>
    <w:p>
      <w:pPr>
        <w:ind w:firstLine="480"/>
        <w:spacing w:line="360" w:lineRule="auto"/>
        <w:rPr>
          <w:rFonts w:ascii="宋体" w:hAnsi="宋体"/>
          <w:sz w:val="24"/>
        </w:rPr>
      </w:pPr>
      <w:r>
        <w:rPr>
          <w:rFonts w:hint="eastAsia" w:ascii="宋体" w:hAnsi="宋体"/>
          <w:sz w:val="24"/>
        </w:rPr>
        <w:t xml:space="preserve">（三）社会影响较大。</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ff0000"/>
          <w:sz w:val="24"/>
        </w:rPr>
      </w:pPr>
      <w:r>
        <w:rPr>
          <w:rFonts w:hint="eastAsia" w:ascii="宋体" w:hAnsi="宋体"/>
          <w:sz w:val="24"/>
        </w:rPr>
        <w:t xml:space="preserve">评标委员会成员名单在评标结果公告前应当保密。</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210.投标人符合性审查</w:t>
      </w:r>
      <w:r/>
    </w:p>
    <w:p>
      <w:pPr>
        <w:pStyle w:val="773"/>
        <w:ind w:firstLine="480"/>
        <w:spacing w:line="360" w:lineRule="auto"/>
        <w:rPr>
          <w:rFonts w:ascii="宋体" w:hAnsi="宋体"/>
          <w:b/>
          <w:sz w:val="24"/>
        </w:rPr>
      </w:pPr>
      <w:r>
        <w:rPr>
          <w:rFonts w:hint="eastAsia" w:ascii="宋体" w:hAnsi="宋体"/>
          <w:sz w:val="24"/>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pStyle w:val="764"/>
        <w:ind w:firstLine="480"/>
        <w:keepLines w:val="0"/>
        <w:keepNext w:val="0"/>
        <w:spacing w:before="0" w:after="0" w:line="360" w:lineRule="auto"/>
        <w:rPr>
          <w:rFonts w:ascii="宋体" w:hAnsi="宋体"/>
          <w:b w:val="0"/>
          <w:sz w:val="24"/>
          <w:szCs w:val="24"/>
        </w:rPr>
      </w:pPr>
      <w:r>
        <w:rPr>
          <w:rFonts w:hint="eastAsia" w:ascii="宋体" w:hAnsi="宋体"/>
          <w:b w:val="0"/>
          <w:sz w:val="24"/>
          <w:szCs w:val="24"/>
        </w:rPr>
        <w:t xml:space="preserve">20.2 投标文件澄清</w:t>
      </w:r>
      <w:r/>
    </w:p>
    <w:p>
      <w:pPr>
        <w:ind w:firstLine="480"/>
        <w:spacing w:line="360" w:lineRule="auto"/>
        <w:rPr>
          <w:rFonts w:ascii="宋体" w:hAnsi="宋体"/>
          <w:sz w:val="24"/>
        </w:rPr>
      </w:pPr>
      <w:r>
        <w:rPr>
          <w:rFonts w:hint="eastAsia" w:ascii="宋体" w:hAnsi="宋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20.2.2投标人的澄清应登录电子交易平台进入“澄清事项”模块进行。</w:t>
      </w:r>
      <w:r/>
    </w:p>
    <w:p>
      <w:pPr>
        <w:ind w:firstLine="480"/>
        <w:spacing w:line="360" w:lineRule="auto"/>
        <w:rPr>
          <w:rFonts w:ascii="宋体" w:hAnsi="宋体"/>
          <w:b/>
          <w:sz w:val="24"/>
        </w:rPr>
      </w:pPr>
      <w:r>
        <w:rPr>
          <w:rFonts w:hint="eastAsia" w:ascii="宋体" w:hAnsi="宋体"/>
          <w:sz w:val="24"/>
        </w:rPr>
        <w:t xml:space="preserve">20.3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21．无效投标的情形</w:t>
      </w:r>
      <w:r/>
    </w:p>
    <w:p>
      <w:pPr>
        <w:ind w:left="1" w:firstLine="480"/>
        <w:spacing w:line="360" w:lineRule="auto"/>
        <w:rPr>
          <w:rFonts w:ascii="宋体" w:hAnsi="宋体"/>
          <w:sz w:val="24"/>
        </w:rPr>
      </w:pPr>
      <w:r>
        <w:rPr>
          <w:rFonts w:hint="eastAsia" w:ascii="宋体" w:hAnsi="宋体"/>
          <w:sz w:val="24"/>
        </w:rPr>
        <w:t xml:space="preserve">21.1 投标人存在下列情况之一的，其投标无效：　</w:t>
      </w:r>
      <w:r/>
    </w:p>
    <w:p>
      <w:pPr>
        <w:ind w:firstLine="482"/>
        <w:spacing w:line="360" w:lineRule="auto"/>
        <w:rPr>
          <w:rFonts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（3）投标文件未通过资格性或符合性审查的；</w:t>
      </w:r>
      <w:r/>
    </w:p>
    <w:p>
      <w:pPr>
        <w:ind w:left="1" w:firstLine="482"/>
        <w:spacing w:line="360" w:lineRule="auto"/>
        <w:rPr>
          <w:rFonts w:ascii="宋体" w:hAnsi="宋体"/>
          <w:b/>
          <w:sz w:val="24"/>
          <w:u w:val="single"/>
        </w:rPr>
      </w:pPr>
      <w:r>
        <w:rPr>
          <w:rFonts w:hint="eastAsia" w:ascii="宋体" w:hAnsi="宋体"/>
          <w:b/>
          <w:sz w:val="24"/>
          <w:u w:val="single"/>
        </w:rPr>
        <w:t xml:space="preserve">（4）采购人拟采购的产品属于政府强制采购的节能产品品目清单范围的，投标人未按招标文件要求提供国家确定的认证机构出具的、处于有效期之内的节能产品认证证书的；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u w:val="single"/>
        </w:rPr>
      </w:pPr>
      <w:r>
        <w:rPr>
          <w:rFonts w:hint="eastAsia" w:ascii="宋体" w:hAnsi="宋体"/>
          <w:b/>
          <w:sz w:val="24"/>
          <w:u w:val="single"/>
        </w:rPr>
        <w:t xml:space="preserve">（5）投标文件含有采购人不能接受的附加条件的;</w:t>
      </w:r>
      <w:r/>
    </w:p>
    <w:p>
      <w:pPr>
        <w:ind w:left="1" w:firstLine="482"/>
        <w:spacing w:line="360" w:lineRule="auto"/>
        <w:rPr>
          <w:rFonts w:ascii="宋体" w:hAnsi="宋体"/>
          <w:b/>
          <w:sz w:val="24"/>
          <w:u w:val="single"/>
        </w:rPr>
      </w:pPr>
      <w:r>
        <w:rPr>
          <w:rFonts w:hint="eastAsia" w:ascii="宋体" w:hAnsi="宋体"/>
          <w:b/>
          <w:sz w:val="24"/>
          <w:u w:val="single"/>
        </w:rPr>
        <w:t xml:space="preserve">（6）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sz w:val="24"/>
          <w:u w:val="single"/>
        </w:rPr>
      </w:pPr>
      <w:r>
        <w:rPr>
          <w:rFonts w:hint="eastAsia" w:ascii="宋体" w:hAnsi="宋体"/>
          <w:b/>
          <w:sz w:val="24"/>
          <w:u w:val="single"/>
        </w:rPr>
        <w:t xml:space="preserve">（7）投标人对根据修正原则修正后的报价不确认的；</w:t>
      </w:r>
      <w:r/>
    </w:p>
    <w:p>
      <w:pPr>
        <w:ind w:left="1" w:firstLine="482"/>
        <w:spacing w:line="360" w:lineRule="auto"/>
        <w:rPr>
          <w:rFonts w:ascii="宋体" w:hAnsi="宋体"/>
          <w:b/>
          <w:sz w:val="24"/>
          <w:u w:val="single"/>
        </w:rPr>
      </w:pPr>
      <w:r>
        <w:rPr>
          <w:rFonts w:hint="eastAsia" w:ascii="宋体" w:hAnsi="宋体"/>
          <w:b/>
          <w:sz w:val="24"/>
          <w:u w:val="single"/>
        </w:rPr>
        <w:t xml:space="preserve">（8）投标文件中提供了虚假或失实资料的；</w:t>
      </w:r>
      <w:r/>
    </w:p>
    <w:p>
      <w:pPr>
        <w:ind w:left="1" w:firstLine="482"/>
        <w:spacing w:line="360" w:lineRule="auto"/>
        <w:rPr>
          <w:rFonts w:ascii="宋体" w:hAnsi="宋体"/>
          <w:b/>
          <w:bCs/>
          <w:sz w:val="24"/>
          <w:u w:val="single"/>
        </w:rPr>
      </w:pPr>
      <w:r>
        <w:rPr>
          <w:rFonts w:hint="eastAsia" w:ascii="宋体" w:hAnsi="宋体"/>
          <w:b/>
          <w:bCs/>
          <w:sz w:val="24"/>
          <w:u w:val="single"/>
        </w:rPr>
        <w:t xml:space="preserve">（9）不同投标人的电子投标文件出自同一台电脑；</w:t>
      </w:r>
      <w:r/>
    </w:p>
    <w:p>
      <w:pPr>
        <w:ind w:left="1" w:firstLine="482"/>
        <w:spacing w:line="360" w:lineRule="auto"/>
        <w:rPr>
          <w:rFonts w:ascii="宋体" w:hAnsi="宋体"/>
          <w:b/>
          <w:sz w:val="24"/>
          <w:u w:val="single"/>
        </w:rPr>
      </w:pPr>
      <w:r>
        <w:rPr>
          <w:rFonts w:hint="eastAsia" w:ascii="宋体" w:hAnsi="宋体"/>
          <w:b/>
          <w:sz w:val="24"/>
          <w:u w:val="single"/>
        </w:rPr>
        <w:t xml:space="preserve">（10）投标人存在串通投标情形的；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1）为本项目提供整体设计、规范编制或者项目管理、监理、检测等服务的；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2）不同投标人的法定代表人或单位负责人为同一个人或者存在直接控股、管理关系的；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（13）投标人被“信用中国”网站（www.creditchina.gov.cn）、中国政府采购网（www.ccgp.gov.cn）列入失信被执行人、重大税收违法案件当事人名单、政府采购严重违法失信行为记录名单的；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（14）技术部分负偏离程度过大或过多，经评委会认定影响采购人实际使用的；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（15）投标人在报价时采用选择性报价的；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（16）《中小企业声明函》填写不实的。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（17）如有委托代理人，未提供投标人为其缴纳社保证明材料的； </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8）投标文件不满足招标文件实质性要求的；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9）法律、法规、规章（适用本市的）及省级以上规范性文件（适用本市的）规定的其他无效情形。</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22. 串通投标的情形</w:t>
      </w:r>
      <w:r/>
    </w:p>
    <w:p>
      <w:pPr>
        <w:ind w:firstLine="480"/>
        <w:spacing w:line="360" w:lineRule="auto"/>
        <w:rPr>
          <w:rFonts w:ascii="宋体" w:hAnsi="宋体"/>
          <w:sz w:val="24"/>
        </w:rPr>
      </w:pPr>
      <w:r>
        <w:rPr>
          <w:rFonts w:hint="eastAsia" w:ascii="宋体" w:hAnsi="宋体"/>
          <w:sz w:val="24"/>
        </w:rPr>
        <w:t xml:space="preserve">22.1 有下列情形之一的，视为投标人串通投标，投标无效：</w:t>
      </w:r>
      <w:r/>
    </w:p>
    <w:p>
      <w:pPr>
        <w:ind w:firstLine="480"/>
        <w:spacing w:line="360" w:lineRule="auto"/>
        <w:rPr>
          <w:rFonts w:ascii="宋体" w:hAnsi="宋体"/>
          <w:sz w:val="24"/>
        </w:rPr>
      </w:pPr>
      <w:r>
        <w:rPr>
          <w:rFonts w:hint="eastAsia" w:ascii="宋体" w:hAnsi="宋体"/>
          <w:sz w:val="24"/>
        </w:rPr>
        <w:t xml:space="preserve">（1）不同投标人的投标文件由同一单位或者个人编制；</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ascii="宋体" w:hAnsi="宋体"/>
        </w:rPr>
      </w:pPr>
      <w:r>
        <w:rPr>
          <w:rFonts w:hint="eastAsia" w:ascii="宋体" w:hAnsi="宋体"/>
          <w:sz w:val="24"/>
        </w:rPr>
        <w:t xml:space="preserve">（5）不同投标人的投标文件相互混装。</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23.投标文件详细评审</w:t>
      </w:r>
      <w:r/>
    </w:p>
    <w:p>
      <w:pPr>
        <w:pStyle w:val="773"/>
        <w:ind w:firstLine="480"/>
        <w:spacing w:line="360" w:lineRule="auto"/>
        <w:rPr>
          <w:rFonts w:ascii="宋体" w:hAnsi="宋体"/>
        </w:rPr>
      </w:pPr>
      <w:r>
        <w:rPr>
          <w:rFonts w:hint="eastAsia" w:ascii="宋体" w:hAnsi="宋体"/>
          <w:sz w:val="24"/>
        </w:rPr>
        <w:t xml:space="preserve">23.1 评标委员会将按照招标文件第五部分“评标办法和标准”第8项规定，对符合性审查合格的投标文件进行商务、技术和价格评估，综合比较与评价。</w:t>
      </w:r>
      <w:r/>
    </w:p>
    <w:p>
      <w:pPr>
        <w:pStyle w:val="764"/>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24.评标过程的保密</w:t>
      </w:r>
      <w:r/>
    </w:p>
    <w:p>
      <w:pPr>
        <w:ind w:left="1" w:firstLine="480"/>
        <w:spacing w:line="360" w:lineRule="auto"/>
        <w:rPr>
          <w:rFonts w:ascii="宋体" w:hAnsi="宋体"/>
          <w:sz w:val="24"/>
        </w:rPr>
      </w:pPr>
      <w:r>
        <w:rPr>
          <w:rFonts w:hint="eastAsia" w:ascii="宋体" w:hAnsi="宋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24.2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25．废标的情形</w:t>
      </w:r>
      <w:r/>
    </w:p>
    <w:p>
      <w:pPr>
        <w:ind w:left="1" w:firstLine="480"/>
        <w:spacing w:line="360" w:lineRule="auto"/>
        <w:rPr>
          <w:rFonts w:ascii="宋体" w:hAnsi="宋体"/>
          <w:color w:val="000000"/>
          <w:sz w:val="24"/>
        </w:rPr>
      </w:pPr>
      <w:r>
        <w:rPr>
          <w:rFonts w:hint="eastAsia" w:ascii="宋体" w:hAnsi="宋体"/>
          <w:color w:val="000000"/>
          <w:sz w:val="24"/>
        </w:rPr>
        <w:t xml:space="preserve">25.1 出现下列情形之一的，将予废标：</w:t>
      </w:r>
      <w:r/>
    </w:p>
    <w:p>
      <w:pPr>
        <w:ind w:left="1" w:firstLine="480"/>
        <w:spacing w:line="360" w:lineRule="auto"/>
        <w:rPr>
          <w:rFonts w:ascii="宋体" w:hAnsi="宋体"/>
          <w:color w:val="000000"/>
          <w:sz w:val="24"/>
        </w:rPr>
      </w:pPr>
      <w:r>
        <w:rPr>
          <w:rFonts w:hint="eastAsia" w:ascii="宋体" w:hAnsi="宋体"/>
          <w:color w:val="000000"/>
          <w:sz w:val="24"/>
        </w:rPr>
        <w:t xml:space="preserve">（1）符合专业条件的供应商或者对招标文件作实质响应的供应商不足三家的；  </w:t>
      </w:r>
      <w:r/>
    </w:p>
    <w:p>
      <w:pPr>
        <w:ind w:left="1" w:firstLine="480"/>
        <w:spacing w:line="360" w:lineRule="auto"/>
        <w:rPr>
          <w:rFonts w:ascii="宋体" w:hAnsi="宋体"/>
          <w:color w:val="000000"/>
          <w:sz w:val="24"/>
        </w:rPr>
      </w:pPr>
      <w:r>
        <w:rPr>
          <w:rFonts w:hint="eastAsia" w:ascii="宋体" w:hAnsi="宋体"/>
          <w:color w:val="000000"/>
          <w:sz w:val="24"/>
        </w:rPr>
        <w:t xml:space="preserve">（2）出现影响采购公正的违法、违规行为的；  </w:t>
      </w:r>
      <w:r/>
    </w:p>
    <w:p>
      <w:pPr>
        <w:ind w:left="1" w:firstLine="480"/>
        <w:spacing w:line="360" w:lineRule="auto"/>
        <w:rPr>
          <w:rFonts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ascii="宋体" w:hAnsi="宋体"/>
          <w:color w:val="000000"/>
          <w:sz w:val="24"/>
        </w:rPr>
      </w:pPr>
      <w:r>
        <w:rPr>
          <w:rFonts w:hint="eastAsia" w:ascii="宋体" w:hAnsi="宋体"/>
          <w:color w:val="000000"/>
          <w:sz w:val="24"/>
        </w:rPr>
        <w:t xml:space="preserve">（4）因重大变故，采购任务取消的； </w:t>
      </w:r>
      <w:r/>
    </w:p>
    <w:p>
      <w:pPr>
        <w:ind w:firstLine="480"/>
        <w:spacing w:line="360" w:lineRule="auto"/>
        <w:rPr>
          <w:rFonts w:ascii="宋体" w:hAnsi="宋体"/>
          <w:color w:val="000000"/>
          <w:sz w:val="24"/>
        </w:rPr>
      </w:pPr>
      <w:r>
        <w:rPr>
          <w:rFonts w:hint="eastAsia" w:ascii="宋体" w:hAnsi="宋体"/>
          <w:color w:val="000000"/>
          <w:sz w:val="24"/>
        </w:rPr>
        <w:t xml:space="preserve">废标后，采购人应当将废标理由通知所有投标人。</w:t>
      </w:r>
      <w:r/>
    </w:p>
    <w:p>
      <w:pPr>
        <w:pStyle w:val="764"/>
        <w:jc w:val="center"/>
        <w:keepLines w:val="0"/>
        <w:keepNext w:val="0"/>
        <w:spacing w:before="200" w:after="200" w:line="360" w:lineRule="auto"/>
        <w:rPr>
          <w:rFonts w:ascii="宋体" w:hAnsi="宋体"/>
        </w:rPr>
      </w:pPr>
      <w:r>
        <w:rPr>
          <w:rFonts w:hint="eastAsia" w:ascii="宋体" w:hAnsi="宋体"/>
        </w:rPr>
        <w:t xml:space="preserve">六、确定结果</w:t>
      </w:r>
      <w:r/>
    </w:p>
    <w:p>
      <w:pPr>
        <w:ind w:firstLine="446"/>
        <w:spacing w:line="360" w:lineRule="auto"/>
        <w:rPr>
          <w:rFonts w:ascii="宋体" w:hAnsi="宋体"/>
          <w:b/>
          <w:bCs/>
          <w:sz w:val="30"/>
          <w:szCs w:val="32"/>
        </w:rPr>
      </w:pPr>
      <w:r>
        <w:rPr>
          <w:rFonts w:hint="eastAsia" w:ascii="宋体" w:hAnsi="宋体"/>
          <w:b/>
          <w:bCs/>
          <w:sz w:val="30"/>
          <w:szCs w:val="32"/>
        </w:rPr>
        <w:t xml:space="preserve">26.确定中标人</w:t>
      </w:r>
      <w:r/>
    </w:p>
    <w:p>
      <w:pPr>
        <w:ind w:firstLine="480"/>
        <w:spacing w:line="360" w:lineRule="auto"/>
        <w:rPr>
          <w:rFonts w:ascii="宋体" w:hAnsi="宋体"/>
          <w:sz w:val="24"/>
        </w:rPr>
      </w:pPr>
      <w:r>
        <w:rPr>
          <w:rFonts w:hint="eastAsia" w:ascii="宋体" w:hAnsi="宋体"/>
          <w:sz w:val="24"/>
        </w:rPr>
        <w:t xml:space="preserve">26.1采购代理机构在评标结束后2个工作日内将评标报告送采购人。</w:t>
      </w:r>
      <w:r/>
    </w:p>
    <w:p>
      <w:pPr>
        <w:ind w:firstLine="480"/>
        <w:spacing w:line="360" w:lineRule="auto"/>
        <w:rPr>
          <w:rFonts w:ascii="宋体" w:hAnsi="宋体"/>
          <w:sz w:val="24"/>
        </w:rPr>
      </w:pPr>
      <w:r/>
      <w:bookmarkStart w:id="75" w:name="_Hlk132702541"/>
      <w:r/>
      <w:bookmarkStart w:id="76" w:name="_Hlk132702790"/>
      <w:r>
        <w:rPr>
          <w:rFonts w:hint="eastAsia" w:ascii="宋体" w:hAnsi="宋体"/>
          <w:sz w:val="24"/>
        </w:rPr>
        <w:t xml:space="preserve">26.</w:t>
      </w:r>
      <w:bookmarkEnd w:id="75"/>
      <w:r>
        <w:rPr>
          <w:rFonts w:hint="eastAsia" w:ascii="宋体" w:hAnsi="宋体"/>
          <w:sz w:val="24"/>
        </w:rPr>
        <w:t xml:space="preserve">2</w:t>
      </w:r>
      <w:bookmarkEnd w:id="76"/>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64"/>
        <w:jc w:val="center"/>
        <w:keepLines w:val="0"/>
        <w:keepNext w:val="0"/>
        <w:spacing w:before="200" w:after="200" w:line="360" w:lineRule="auto"/>
        <w:rPr>
          <w:rFonts w:ascii="宋体" w:hAnsi="宋体"/>
          <w:szCs w:val="32"/>
        </w:rPr>
      </w:pPr>
      <w:r>
        <w:rPr>
          <w:rFonts w:hint="eastAsia" w:ascii="宋体" w:hAnsi="宋体"/>
        </w:rPr>
        <w:t xml:space="preserve">七、授予合同</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27．中标通知书</w:t>
      </w:r>
      <w:r/>
    </w:p>
    <w:p>
      <w:pPr>
        <w:pStyle w:val="764"/>
        <w:ind w:firstLine="470"/>
        <w:keepLines w:val="0"/>
        <w:keepNext w:val="0"/>
        <w:spacing w:before="0" w:after="0" w:line="360" w:lineRule="auto"/>
        <w:rPr>
          <w:rFonts w:ascii="宋体" w:hAnsi="宋体"/>
          <w:b w:val="0"/>
          <w:sz w:val="24"/>
        </w:rPr>
      </w:pPr>
      <w:r>
        <w:rPr>
          <w:rFonts w:hint="eastAsia" w:ascii="宋体" w:hAnsi="宋体"/>
          <w:b w:val="0"/>
          <w:sz w:val="24"/>
        </w:rPr>
        <w:t xml:space="preserve">27.1 自中标人确定之日起2个工作日内，采购代理机构向中标人发出中标通知书，同时编制发布采购结果公告。</w:t>
      </w:r>
      <w:r/>
    </w:p>
    <w:p>
      <w:pPr>
        <w:pStyle w:val="764"/>
        <w:ind w:firstLine="470"/>
        <w:keepLines w:val="0"/>
        <w:keepNext w:val="0"/>
        <w:spacing w:before="0" w:after="0" w:line="360" w:lineRule="auto"/>
        <w:rPr>
          <w:rFonts w:ascii="宋体" w:hAnsi="宋体"/>
          <w:b w:val="0"/>
          <w:sz w:val="24"/>
        </w:rPr>
      </w:pPr>
      <w:r>
        <w:rPr>
          <w:rFonts w:hint="eastAsia" w:ascii="宋体" w:hAnsi="宋体"/>
          <w:b w:val="0"/>
          <w:sz w:val="24"/>
        </w:rPr>
        <w:t xml:space="preserve">27.2中标通知书发出后，采购人不得违法改变中标结果，中标人无正当理由不得放弃中标。</w:t>
      </w:r>
      <w:r/>
    </w:p>
    <w:p>
      <w:pPr>
        <w:pStyle w:val="764"/>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28.履约保证金</w:t>
      </w:r>
      <w:r/>
    </w:p>
    <w:p>
      <w:pPr>
        <w:ind w:firstLine="480"/>
        <w:spacing w:line="360" w:lineRule="auto"/>
        <w:rPr>
          <w:rFonts w:ascii="宋体" w:hAnsi="宋体"/>
          <w:sz w:val="24"/>
        </w:rPr>
      </w:pPr>
      <w:r>
        <w:rPr>
          <w:rFonts w:hint="eastAsia" w:ascii="宋体" w:hAnsi="宋体"/>
          <w:sz w:val="24"/>
        </w:rPr>
        <w:t xml:space="preserve">28.1本项目</w:t>
      </w:r>
      <w:r>
        <w:rPr>
          <w:rFonts w:hint="eastAsia" w:ascii="宋体" w:hAnsi="宋体"/>
          <w:b/>
          <w:sz w:val="24"/>
          <w:u w:val="single"/>
        </w:rPr>
        <w:t xml:space="preserve"> 不收取</w:t>
      </w:r>
      <w:r>
        <w:rPr>
          <w:rFonts w:hint="eastAsia" w:ascii="宋体" w:hAnsi="宋体"/>
          <w:sz w:val="24"/>
          <w:u w:val="single"/>
        </w:rPr>
        <w:t xml:space="preserve"> </w:t>
      </w:r>
      <w:r>
        <w:rPr>
          <w:rFonts w:hint="eastAsia" w:ascii="宋体" w:hAnsi="宋体"/>
          <w:sz w:val="24"/>
        </w:rPr>
        <w:t xml:space="preserve">履约保证金。</w:t>
      </w:r>
      <w:r>
        <w:rPr>
          <w:rFonts w:ascii="宋体" w:hAnsi="宋体"/>
          <w:sz w:val="24"/>
        </w:rPr>
        <w:t xml:space="preserve">本项目中标供应商应提交政府采购合同金额</w:t>
      </w:r>
      <w:r>
        <w:rPr>
          <w:rFonts w:hint="eastAsia" w:ascii="宋体" w:hAnsi="宋体"/>
          <w:sz w:val="24"/>
          <w:u w:val="single"/>
        </w:rPr>
        <w:t xml:space="preserve"> / </w:t>
      </w:r>
      <w:r>
        <w:rPr>
          <w:rFonts w:ascii="宋体" w:hAnsi="宋体"/>
          <w:sz w:val="24"/>
        </w:rPr>
        <w:t xml:space="preserve">%的履约保证金(不得超过政府采购合同金额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宋体" w:hAnsi="宋体"/>
          <w:sz w:val="24"/>
        </w:rPr>
        <w:t xml:space="preserve">2023</w:t>
      </w:r>
      <w:r>
        <w:rPr>
          <w:rFonts w:ascii="宋体" w:hAnsi="宋体"/>
          <w:sz w:val="24"/>
        </w:rPr>
        <w:t xml:space="preserve">〕150号）要求，支持与鼓励参与采购活动且中标、成交的企业，可以用履约保函（保险）形式代替提供履约保证金，省财政厅已上线政府采购电子履约保函(保险)平台，平台可通过域名www.jsdzbh.com直接访问，也可通过江苏省政府采购网、“苏采云”系统链接访问。</w:t>
      </w:r>
      <w:r/>
    </w:p>
    <w:p>
      <w:pPr>
        <w:pStyle w:val="764"/>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29．签订合同</w:t>
      </w:r>
      <w:r/>
    </w:p>
    <w:p>
      <w:pPr>
        <w:ind w:firstLine="480"/>
        <w:spacing w:line="360" w:lineRule="auto"/>
        <w:rPr>
          <w:rFonts w:ascii="宋体" w:hAnsi="宋体"/>
          <w:sz w:val="24"/>
        </w:rPr>
      </w:pPr>
      <w:r>
        <w:rPr>
          <w:rFonts w:hint="eastAsia" w:ascii="宋体" w:hAnsi="宋体"/>
          <w:sz w:val="24"/>
        </w:rPr>
        <w:t xml:space="preserve">29.1 采购人应当自中标通知书发出之日起</w:t>
      </w:r>
      <w:r>
        <w:rPr>
          <w:rFonts w:hint="eastAsia" w:ascii="宋体" w:hAnsi="宋体"/>
          <w:b/>
          <w:sz w:val="24"/>
          <w:u w:val="single"/>
        </w:rPr>
        <w:t xml:space="preserve">15</w:t>
      </w:r>
      <w:r>
        <w:rPr>
          <w:rFonts w:hint="eastAsia" w:ascii="宋体" w:hAnsi="宋体"/>
          <w:b/>
          <w:sz w:val="24"/>
        </w:rPr>
        <w:t xml:space="preserve">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sz w:val="24"/>
        </w:rPr>
      </w:pPr>
      <w:r>
        <w:rPr>
          <w:rFonts w:hint="eastAsia" w:ascii="宋体" w:hAnsi="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sz w:val="24"/>
        </w:rPr>
      </w:pPr>
      <w:r>
        <w:rPr>
          <w:rFonts w:hint="eastAsia" w:ascii="宋体" w:hAnsi="宋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29.4采购人应当自采购合同签订之日起2个工作日内，将政府采购合同在政府采购指定媒体予以公告。</w:t>
      </w:r>
      <w:r/>
    </w:p>
    <w:p>
      <w:pPr>
        <w:ind w:firstLine="480"/>
        <w:spacing w:line="360" w:lineRule="auto"/>
        <w:rPr>
          <w:rFonts w:ascii="宋体" w:hAnsi="宋体"/>
          <w:sz w:val="24"/>
        </w:rPr>
      </w:pPr>
      <w:r>
        <w:rPr>
          <w:rFonts w:hint="eastAsia" w:ascii="宋体" w:hAnsi="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rPr>
      </w:pPr>
      <w:r>
        <w:rPr>
          <w:rFonts w:hint="eastAsia" w:ascii="宋体" w:hAnsi="宋体"/>
          <w:sz w:val="24"/>
        </w:rPr>
        <w:t xml:space="preserve">  </w:t>
      </w:r>
      <w:r/>
    </w:p>
    <w:p>
      <w:pPr>
        <w:ind w:firstLine="643"/>
        <w:jc w:val="center"/>
        <w:spacing w:line="360" w:lineRule="auto"/>
        <w:rPr>
          <w:rFonts w:ascii="宋体" w:hAnsi="宋体"/>
          <w:b/>
          <w:color w:val="000000"/>
          <w:sz w:val="32"/>
          <w:szCs w:val="32"/>
          <w:shd w:val="clear" w:color="auto" w:fill="ffffff"/>
        </w:rPr>
      </w:pPr>
      <w:r>
        <w:rPr>
          <w:rFonts w:hint="eastAsia" w:ascii="宋体" w:hAnsi="宋体"/>
          <w:b/>
          <w:color w:val="000000"/>
          <w:sz w:val="32"/>
          <w:szCs w:val="32"/>
          <w:shd w:val="clear" w:color="auto" w:fill="ffffff"/>
        </w:rPr>
        <w:t xml:space="preserve">八、询问、质疑、投诉</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30．询问</w:t>
      </w:r>
      <w:r/>
    </w:p>
    <w:p>
      <w:pPr>
        <w:ind w:firstLine="480"/>
        <w:spacing w:line="360" w:lineRule="auto"/>
        <w:rPr>
          <w:rFonts w:ascii="宋体" w:hAnsi="宋体"/>
          <w:sz w:val="24"/>
        </w:rPr>
      </w:pPr>
      <w:r>
        <w:rPr>
          <w:rFonts w:hint="eastAsia" w:ascii="宋体" w:hAnsi="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31．质疑</w:t>
      </w:r>
      <w:r/>
    </w:p>
    <w:p>
      <w:pPr>
        <w:ind w:firstLine="480"/>
        <w:spacing w:line="360" w:lineRule="auto"/>
        <w:rPr>
          <w:rFonts w:ascii="宋体" w:hAnsi="宋体"/>
          <w:sz w:val="24"/>
        </w:rPr>
      </w:pPr>
      <w:r>
        <w:rPr>
          <w:rFonts w:hint="eastAsia" w:ascii="宋体" w:hAnsi="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7" w:name="_Hlk132706924"/>
      <w:r>
        <w:rPr>
          <w:rFonts w:hint="eastAsia" w:ascii="宋体" w:hAnsi="宋体"/>
          <w:sz w:val="24"/>
        </w:rPr>
        <w:t xml:space="preserve">政府采购监管部门</w:t>
      </w:r>
      <w:bookmarkEnd w:id="77"/>
      <w:r>
        <w:rPr>
          <w:rFonts w:hint="eastAsia" w:ascii="宋体" w:hAnsi="宋体"/>
          <w:sz w:val="24"/>
        </w:rPr>
        <w:t xml:space="preserve">将其列入不良行为记录名单，并依法予以处罚。</w:t>
      </w:r>
      <w:r/>
    </w:p>
    <w:p>
      <w:pPr>
        <w:ind w:firstLine="480"/>
        <w:spacing w:line="360" w:lineRule="auto"/>
        <w:rPr>
          <w:rFonts w:ascii="宋体" w:hAnsi="宋体"/>
          <w:b/>
          <w:color w:val="000000"/>
          <w:sz w:val="24"/>
        </w:rPr>
      </w:pPr>
      <w:r>
        <w:rPr>
          <w:rFonts w:hint="eastAsia" w:ascii="宋体" w:hAnsi="宋体"/>
          <w:sz w:val="24"/>
        </w:rPr>
        <w:t xml:space="preserve">31.3 </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31.4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u w:val="single"/>
        </w:rPr>
        <w:t xml:space="preserve"> </w:t>
      </w:r>
      <w:r>
        <w:rPr>
          <w:rFonts w:hint="eastAsia" w:ascii="宋体" w:hAnsi="宋体"/>
          <w:color w:val="0000ff"/>
          <w:sz w:val="24"/>
          <w:highlight w:val="none"/>
          <w:u w:val="single"/>
        </w:rPr>
        <w:t xml:space="preserve">句容市开发区世茂名品街1-B-209室</w:t>
      </w:r>
      <w:r>
        <w:rPr>
          <w:rFonts w:hint="eastAsia" w:ascii="宋体" w:hAnsi="宋体"/>
          <w:color w:val="0000ff"/>
          <w:sz w:val="24"/>
          <w:highlight w:val="none"/>
          <w:u w:val="single"/>
          <w:lang w:eastAsia="zh-CN"/>
        </w:rPr>
        <w:t xml:space="preserve">，江苏中兴迅达工程管理咨询有限公司</w:t>
      </w:r>
      <w:r>
        <w:rPr>
          <w:rFonts w:hint="eastAsia" w:ascii="宋体" w:hAnsi="宋体"/>
          <w:color w:val="0000ff"/>
          <w:sz w:val="24"/>
          <w:highlight w:val="none"/>
          <w:u w:val="single"/>
          <w:lang w:val="en-US" w:eastAsia="zh-CN"/>
        </w:rPr>
        <w:t xml:space="preserve">13625266777</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32．投诉</w:t>
      </w:r>
      <w:r/>
    </w:p>
    <w:p>
      <w:pPr>
        <w:ind w:firstLine="480"/>
        <w:jc w:val="left"/>
        <w:spacing w:line="360" w:lineRule="auto"/>
        <w:rPr>
          <w:rFonts w:ascii="宋体" w:hAnsi="宋体"/>
          <w:sz w:val="24"/>
        </w:rPr>
      </w:pPr>
      <w:r>
        <w:rPr>
          <w:rFonts w:hint="eastAsia" w:ascii="宋体" w:hAnsi="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33.2以联合体形式参加政府采购活动的，其投诉应当由组成联合体的所有供应商共同提出。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33.3投诉流程及注意事项见“镇江市公共资源交易服务平台—政府采购”网站“投诉指引”。</w:t>
      </w:r>
      <w:r/>
    </w:p>
    <w:p>
      <w:pPr>
        <w:jc w:val="center"/>
        <w:spacing w:line="360" w:lineRule="auto"/>
        <w:rPr>
          <w:rFonts w:ascii="宋体" w:hAnsi="宋体"/>
          <w:color w:val="000000"/>
          <w:sz w:val="32"/>
          <w:szCs w:val="32"/>
        </w:rPr>
      </w:pPr>
      <w:r>
        <w:rPr>
          <w:rFonts w:hint="eastAsia" w:ascii="宋体" w:hAnsi="宋体"/>
          <w:b/>
          <w:color w:val="000000"/>
          <w:sz w:val="32"/>
          <w:szCs w:val="32"/>
          <w:shd w:val="clear" w:color="auto" w:fill="ffffff"/>
        </w:rPr>
        <w:t xml:space="preserve">九、诚实信用和解释权</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33．诚实信用</w:t>
      </w:r>
      <w:r/>
    </w:p>
    <w:p>
      <w:pPr>
        <w:ind w:firstLine="480"/>
        <w:spacing w:line="360" w:lineRule="auto"/>
        <w:rPr>
          <w:rFonts w:ascii="宋体" w:hAnsi="宋体"/>
          <w:sz w:val="24"/>
        </w:rPr>
      </w:pPr>
      <w:r>
        <w:rPr>
          <w:rFonts w:hint="eastAsia" w:ascii="宋体" w:hAnsi="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33.3 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.4</w:t>
      </w:r>
      <w:r>
        <w:rPr>
          <w:rFonts w:hint="eastAsia" w:ascii="宋体" w:hAnsi="宋体"/>
          <w:sz w:val="24"/>
        </w:rPr>
        <w:t xml:space="preserve"> </w:t>
      </w:r>
      <w:r>
        <w:rPr>
          <w:rFonts w:ascii="宋体" w:hAnsi="宋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b/>
          <w:sz w:val="24"/>
        </w:rPr>
        <w:t xml:space="preserve">采购人或采购代理机构</w:t>
      </w:r>
      <w:r>
        <w:rPr>
          <w:rFonts w:hint="eastAsia" w:ascii="宋体" w:hAnsi="宋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b/>
          <w:sz w:val="24"/>
        </w:rPr>
        <w:t xml:space="preserve">信用记录查询截止时间为项目资格审查结束时</w:t>
      </w:r>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34.</w:t>
      </w:r>
      <w:r>
        <w:rPr>
          <w:rFonts w:hint="eastAsia" w:ascii="宋体" w:hAnsi="宋体"/>
          <w:color w:val="000000"/>
          <w:sz w:val="30"/>
        </w:rPr>
        <w:t xml:space="preserve">适用法律及约束力</w:t>
      </w:r>
      <w:r/>
    </w:p>
    <w:p>
      <w:pPr>
        <w:ind w:firstLine="480"/>
        <w:spacing w:line="360" w:lineRule="auto"/>
        <w:rPr>
          <w:rFonts w:ascii="宋体" w:hAnsi="宋体"/>
          <w:sz w:val="24"/>
        </w:rPr>
      </w:pPr>
      <w:r>
        <w:rPr>
          <w:rFonts w:hint="eastAsia" w:ascii="宋体" w:hAnsi="宋体"/>
          <w:sz w:val="24"/>
        </w:rPr>
        <w:t xml:space="preserve">34.1 </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rPr>
        <w:t xml:space="preserve">34.2 本次招标及由本次招标产生的合同受中华人民共和国法律制约和保护。</w:t>
      </w:r>
      <w:r/>
    </w:p>
    <w:p>
      <w:pPr>
        <w:pStyle w:val="764"/>
        <w:ind w:firstLine="446"/>
        <w:keepLines w:val="0"/>
        <w:keepNext w:val="0"/>
        <w:spacing w:before="200" w:after="200" w:line="360" w:lineRule="auto"/>
        <w:rPr>
          <w:rFonts w:ascii="宋体" w:hAnsi="宋体"/>
          <w:color w:val="000000"/>
          <w:sz w:val="30"/>
        </w:rPr>
      </w:pPr>
      <w:r>
        <w:rPr>
          <w:rFonts w:hint="eastAsia" w:ascii="宋体" w:hAnsi="宋体"/>
          <w:color w:val="000000"/>
          <w:sz w:val="30"/>
        </w:rPr>
        <w:t xml:space="preserve">35.解释权</w:t>
      </w:r>
      <w:r/>
    </w:p>
    <w:p>
      <w:pPr>
        <w:ind w:firstLine="480"/>
        <w:spacing w:line="360" w:lineRule="auto"/>
        <w:rPr>
          <w:rFonts w:ascii="宋体" w:hAnsi="宋体"/>
          <w:sz w:val="24"/>
        </w:rPr>
      </w:pPr>
      <w:r>
        <w:rPr>
          <w:rFonts w:hint="eastAsia" w:ascii="宋体" w:hAnsi="宋体"/>
          <w:sz w:val="24"/>
        </w:rPr>
        <w:t xml:space="preserve">35.1 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ind w:firstLine="602"/>
        <w:spacing w:line="360" w:lineRule="auto"/>
        <w:rPr>
          <w:rFonts w:ascii="宋体" w:hAnsi="宋体"/>
          <w:b/>
          <w:sz w:val="30"/>
        </w:rPr>
      </w:pPr>
      <w:r>
        <w:rPr>
          <w:rFonts w:hint="eastAsia" w:ascii="宋体" w:hAnsi="宋体"/>
          <w:b/>
          <w:sz w:val="30"/>
        </w:rPr>
        <w:br w:type="page" w:clear="all"/>
      </w:r>
      <w:r/>
    </w:p>
    <w:p>
      <w:pPr>
        <w:jc w:val="center"/>
        <w:spacing w:line="360" w:lineRule="auto"/>
        <w:widowControl/>
        <w:rPr>
          <w:rFonts w:ascii="宋体" w:hAnsi="宋体"/>
          <w:b/>
          <w:sz w:val="32"/>
          <w:szCs w:val="32"/>
        </w:rPr>
      </w:pPr>
      <w:r>
        <w:rPr>
          <w:rFonts w:hint="eastAsia" w:ascii="宋体" w:hAnsi="宋体"/>
          <w:b/>
          <w:sz w:val="32"/>
          <w:szCs w:val="32"/>
        </w:rPr>
        <w:t xml:space="preserve">第三部分  拟签订的合同文本（货物、服务类）</w:t>
      </w:r>
      <w:r/>
    </w:p>
    <w:p>
      <w:pPr>
        <w:spacing w:line="360" w:lineRule="auto"/>
        <w:rPr>
          <w:rFonts w:ascii="宋体" w:hAnsi="宋体" w:cs="宋体"/>
          <w:sz w:val="24"/>
          <w:u w:val="single"/>
        </w:rPr>
      </w:pPr>
      <w:r/>
      <w:bookmarkStart w:id="78" w:name="_Toc22000633"/>
      <w:r>
        <w:rPr>
          <w:rFonts w:hint="eastAsia" w:ascii="宋体" w:hAnsi="宋体" w:cs="宋体"/>
          <w:sz w:val="24"/>
        </w:rPr>
        <w:t xml:space="preserve">合同编号：</w:t>
      </w:r>
      <w:r>
        <w:rPr>
          <w:rFonts w:hint="eastAsia" w:ascii="宋体" w:hAnsi="宋体" w:cs="宋体"/>
          <w:sz w:val="24"/>
          <w:u w:val="single"/>
        </w:rPr>
        <w:t xml:space="preserve">           </w:t>
      </w:r>
      <w:r/>
    </w:p>
    <w:p>
      <w:pP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ascii="宋体" w:hAnsi="宋体" w:cs="宋体"/>
          <w:b/>
          <w:sz w:val="36"/>
          <w:szCs w:val="36"/>
        </w:rPr>
      </w:pPr>
      <w:r>
        <w:rPr>
          <w:rFonts w:hint="eastAsia" w:ascii="宋体" w:hAnsi="宋体" w:cs="宋体"/>
          <w:b/>
          <w:sz w:val="36"/>
          <w:szCs w:val="36"/>
        </w:rPr>
        <w:t xml:space="preserve">（货物、服务类）</w:t>
      </w:r>
      <w:r/>
    </w:p>
    <w:p>
      <w:pP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6"/>
          <w:szCs w:val="36"/>
        </w:rPr>
      </w:pPr>
      <w:r>
        <w:rPr>
          <w:rFonts w:hint="eastAsia" w:ascii="宋体" w:hAnsi="宋体" w:cs="宋体"/>
          <w:b/>
          <w:sz w:val="36"/>
          <w:szCs w:val="36"/>
        </w:rPr>
        <w:t xml:space="preserve">第一</w:t>
      </w:r>
      <w:bookmarkStart w:id="79" w:name="_Hlk136502621"/>
      <w:r>
        <w:rPr>
          <w:rFonts w:hint="eastAsia" w:ascii="宋体" w:hAnsi="宋体" w:cs="宋体"/>
          <w:b/>
          <w:sz w:val="36"/>
          <w:szCs w:val="36"/>
        </w:rPr>
        <w:t xml:space="preserve">部分</w:t>
      </w:r>
      <w:bookmarkEnd w:id="79"/>
      <w:r>
        <w:rPr>
          <w:rFonts w:hint="eastAsia" w:ascii="宋体" w:hAnsi="宋体" w:cs="宋体"/>
          <w:b/>
          <w:sz w:val="36"/>
          <w:szCs w:val="36"/>
        </w:rPr>
        <w:t xml:space="preserve"> 合同书</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before="120" w:line="360" w:lineRule="auto"/>
        <w:rPr>
          <w:rFonts w:ascii="宋体" w:hAnsi="宋体" w:cs="宋体"/>
          <w:sz w:val="24"/>
        </w:rPr>
      </w:pPr>
      <w:r>
        <w:rPr>
          <w:rFonts w:ascii="宋体" w:hAnsi="宋体" w:cs="宋体"/>
          <w:sz w:val="24"/>
        </w:rPr>
      </w:r>
      <w:r/>
    </w:p>
    <w:p>
      <w:pPr>
        <w:ind w:left="960" w:firstLine="280"/>
        <w:spacing w:before="120"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ind w:left="960" w:firstLine="280"/>
        <w:spacing w:before="120" w:line="360" w:lineRule="auto"/>
        <w:rPr>
          <w:rFonts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ind w:left="960" w:firstLine="280"/>
        <w:spacing w:before="120" w:line="360" w:lineRule="auto"/>
        <w:rPr>
          <w:rFonts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ind w:firstLine="1960"/>
        <w:spacing w:before="120" w:line="360" w:lineRule="auto"/>
        <w:rPr>
          <w:rFonts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360" w:lineRule="auto"/>
        <w:widowControl/>
        <w:rPr>
          <w:rFonts w:ascii="宋体" w:hAnsi="宋体" w:cs="宋体"/>
          <w:sz w:val="24"/>
        </w:rPr>
        <w:sectPr>
          <w:footerReference w:type="default" r:id="rId9"/>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ascii="宋体" w:hAnsi="宋体" w:cs="宋体"/>
          <w:b/>
          <w:sz w:val="24"/>
        </w:rPr>
        <w:outlineLvl w:val="0"/>
      </w:pPr>
      <w:r/>
      <w:bookmarkStart w:id="80" w:name="_Toc2232"/>
      <w:r/>
      <w:bookmarkStart w:id="81" w:name="_Toc24059"/>
      <w:r/>
      <w:bookmarkStart w:id="82" w:name="_Toc3029"/>
      <w:r>
        <w:rPr>
          <w:rFonts w:hint="eastAsia" w:ascii="宋体" w:hAnsi="宋体" w:cs="宋体"/>
          <w:b/>
          <w:sz w:val="24"/>
        </w:rPr>
        <w:t xml:space="preserve">1.1合同组成部分</w:t>
      </w:r>
      <w:bookmarkEnd w:id="80"/>
      <w:r/>
      <w:bookmarkEnd w:id="81"/>
      <w:r/>
      <w:bookmarkEnd w:id="82"/>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ascii="宋体" w:hAnsi="宋体" w:cs="宋体"/>
          <w:sz w:val="24"/>
        </w:rPr>
      </w:pPr>
      <w:r>
        <w:rPr>
          <w:rFonts w:hint="eastAsia" w:ascii="宋体" w:hAnsi="宋体" w:cs="宋体"/>
          <w:sz w:val="24"/>
        </w:rPr>
        <w:t xml:space="preserve">1.1.2 中标或者成交通知书；</w:t>
      </w:r>
      <w:r/>
    </w:p>
    <w:p>
      <w:pPr>
        <w:ind w:firstLine="480"/>
        <w:spacing w:line="360" w:lineRule="auto"/>
        <w:rPr>
          <w:rFonts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ascii="宋体" w:hAnsi="宋体" w:cs="宋体"/>
          <w:sz w:val="24"/>
        </w:rPr>
      </w:pPr>
      <w:r>
        <w:rPr>
          <w:rFonts w:hint="eastAsia" w:ascii="宋体" w:hAnsi="宋体" w:cs="宋体"/>
          <w:sz w:val="24"/>
        </w:rPr>
        <w:t xml:space="preserve">1.1.5 其他相关采购文件。</w:t>
      </w:r>
      <w:r/>
    </w:p>
    <w:p>
      <w:pPr>
        <w:ind w:firstLine="482"/>
        <w:spacing w:line="360" w:lineRule="auto"/>
        <w:rPr>
          <w:rFonts w:ascii="宋体" w:hAnsi="宋体" w:cs="宋体"/>
          <w:b/>
          <w:sz w:val="24"/>
        </w:rPr>
        <w:outlineLvl w:val="0"/>
      </w:pPr>
      <w:r/>
      <w:bookmarkStart w:id="83" w:name="_Toc27126"/>
      <w:r/>
      <w:bookmarkStart w:id="84" w:name="_Toc21295"/>
      <w:r/>
      <w:bookmarkStart w:id="85" w:name="_Toc24300"/>
      <w:r>
        <w:rPr>
          <w:rFonts w:hint="eastAsia" w:ascii="宋体" w:hAnsi="宋体" w:cs="宋体"/>
          <w:b/>
          <w:sz w:val="24"/>
        </w:rPr>
        <w:t xml:space="preserve">1.2 货物</w:t>
      </w:r>
      <w:bookmarkEnd w:id="83"/>
      <w:r/>
      <w:bookmarkEnd w:id="84"/>
      <w:r/>
      <w:bookmarkEnd w:id="85"/>
      <w:r>
        <w:rPr>
          <w:rFonts w:hint="eastAsia" w:ascii="宋体" w:hAnsi="宋体" w:cs="宋体"/>
          <w:b/>
          <w:i/>
          <w:iCs/>
          <w:sz w:val="24"/>
        </w:rPr>
        <w:t xml:space="preserve">（可附货物清单）</w:t>
      </w:r>
      <w:r/>
    </w:p>
    <w:p>
      <w:pPr>
        <w:ind w:firstLine="480"/>
        <w:spacing w:line="360" w:lineRule="auto"/>
        <w:rPr>
          <w:rFonts w:ascii="宋体" w:hAnsi="宋体" w:cs="宋体"/>
          <w:sz w:val="24"/>
          <w:u w:val="single"/>
        </w:rPr>
      </w:pPr>
      <w:r>
        <w:rPr>
          <w:rFonts w:hint="eastAsia" w:ascii="宋体" w:hAnsi="宋体" w:cs="宋体"/>
          <w:sz w:val="24"/>
        </w:rPr>
        <w:t xml:space="preserve">1.2.1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1.2.3 货物质量：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ascii="宋体" w:hAnsi="宋体" w:cs="宋体"/>
          <w:b/>
          <w:sz w:val="24"/>
        </w:rPr>
        <w:outlineLvl w:val="0"/>
      </w:pPr>
      <w:r/>
      <w:bookmarkStart w:id="86" w:name="_Toc21551"/>
      <w:r/>
      <w:bookmarkStart w:id="87" w:name="_Toc21631"/>
      <w:r/>
      <w:bookmarkStart w:id="88"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rPr>
        <w:t xml:space="preserve">；</w:t>
      </w:r>
      <w:r/>
    </w:p>
    <w:p>
      <w:pPr>
        <w:ind w:firstLine="480"/>
        <w:jc w:val="left"/>
        <w:spacing w:line="360" w:lineRule="auto"/>
        <w:rPr>
          <w:rFonts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sz w:val="24"/>
          <w:u w:val="single"/>
        </w:rPr>
      </w:pPr>
      <w:r/>
      <w:bookmarkStart w:id="89" w:name="_Hlk134193344"/>
      <w:r>
        <w:rPr>
          <w:rFonts w:hint="eastAsia" w:ascii="宋体" w:hAnsi="宋体"/>
          <w:i/>
          <w:iCs/>
          <w:sz w:val="24"/>
          <w:u w:val="single"/>
        </w:rPr>
        <w:t xml:space="preserve">提醒：详细服务要求可在合同专用条</w:t>
      </w:r>
      <w:bookmarkEnd w:id="89"/>
      <w:r>
        <w:rPr>
          <w:rFonts w:hint="eastAsia" w:ascii="宋体" w:hAnsi="宋体"/>
          <w:i/>
          <w:iCs/>
          <w:sz w:val="24"/>
          <w:u w:val="single"/>
        </w:rPr>
        <w:t xml:space="preserve">款中列出</w:t>
      </w:r>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86"/>
      <w:r/>
      <w:bookmarkEnd w:id="87"/>
      <w:r/>
      <w:bookmarkEnd w:id="88"/>
      <w:r>
        <w:rPr>
          <w:rFonts w:hint="eastAsia" w:ascii="宋体" w:hAnsi="宋体" w:cs="宋体"/>
          <w:b/>
          <w:sz w:val="24"/>
        </w:rPr>
        <w:t xml:space="preserve">合同金额</w:t>
      </w:r>
      <w:r/>
    </w:p>
    <w:p>
      <w:pPr>
        <w:ind w:firstLine="480"/>
        <w:spacing w:line="360" w:lineRule="auto"/>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u w:val="single"/>
        </w:rPr>
        <w:t xml:space="preserve">      </w:t>
      </w:r>
      <w:r>
        <w:rPr>
          <w:rFonts w:hint="eastAsia" w:ascii="宋体" w:hAnsi="宋体" w:cs="宋体"/>
          <w:sz w:val="24"/>
        </w:rPr>
        <w:t xml:space="preserve">合同的计价方式计价。</w:t>
      </w:r>
      <w:r/>
    </w:p>
    <w:p>
      <w:pPr>
        <w:ind w:firstLine="480"/>
        <w:spacing w:line="360" w:lineRule="auto"/>
        <w:rPr>
          <w:rFonts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ascii="宋体" w:hAnsi="宋体"/>
          <w:sz w:val="24"/>
        </w:rPr>
      </w:pPr>
      <w:r/>
      <w:bookmarkStart w:id="90" w:name="_Hlk134193576"/>
      <w:r/>
      <w:bookmarkStart w:id="91" w:name="_Toc30506"/>
      <w:r/>
      <w:bookmarkStart w:id="92" w:name="_Toc3654"/>
      <w:r/>
      <w:bookmarkStart w:id="93" w:name="_Toc26916"/>
      <w:r/>
      <w:bookmarkStart w:id="94" w:name="_Toc14993"/>
      <w:r/>
      <w:bookmarkStart w:id="95" w:name="_Toc30158"/>
      <w:r/>
      <w:bookmarkStart w:id="96" w:name="_Toc22618"/>
      <w:r/>
      <w:bookmarkStart w:id="97" w:name="_Toc1814"/>
      <w:r/>
      <w:bookmarkStart w:id="98" w:name="_Toc10340"/>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90"/>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91"/>
      <w:r/>
      <w:bookmarkEnd w:id="92"/>
      <w:r/>
      <w:bookmarkEnd w:id="93"/>
      <w:r/>
      <w:bookmarkEnd w:id="94"/>
      <w:r/>
      <w:bookmarkEnd w:id="95"/>
      <w:r/>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spacing w:line="360" w:lineRule="auto"/>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（是 /否）需要支付履约保证金。若需要支付履约保证金的，则：</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rPr>
        <w:t xml:space="preserve">%；（提醒：履约保证金的比例不得超过合同金额的1</w:t>
      </w:r>
      <w:r>
        <w:rPr>
          <w:rFonts w:ascii="宋体" w:hAnsi="宋体" w:cs="宋体"/>
          <w:sz w:val="24"/>
        </w:rPr>
        <w:t xml:space="preserve">0</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sz w:val="24"/>
          <w:u w:val="single"/>
        </w:rPr>
        <w:t xml:space="preserve">    合同专用条款 </w:t>
      </w:r>
      <w:r>
        <w:rPr>
          <w:rFonts w:ascii="宋体" w:hAnsi="宋体" w:cs="宋体"/>
          <w:b/>
          <w:sz w:val="24"/>
          <w:u w:val="single"/>
        </w:rPr>
        <w:t xml:space="preserve">1.5.2</w:t>
      </w:r>
      <w:r>
        <w:rPr>
          <w:rFonts w:hint="eastAsia" w:ascii="宋体" w:hAnsi="宋体" w:cs="宋体"/>
          <w:b/>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bookmarkEnd w:id="96"/>
      <w:r/>
      <w:bookmarkEnd w:id="97"/>
      <w:r/>
      <w:bookmarkEnd w:id="98"/>
      <w:r>
        <w:rPr>
          <w:rFonts w:ascii="宋体" w:hAnsi="宋体" w:cs="宋体"/>
          <w:b/>
          <w:bCs/>
          <w:sz w:val="24"/>
        </w:rPr>
        <w:t xml:space="preserve">6</w:t>
      </w:r>
      <w:r>
        <w:rPr>
          <w:rFonts w:hint="eastAsia" w:ascii="宋体" w:hAnsi="宋体" w:cs="宋体"/>
          <w:b/>
          <w:bCs/>
          <w:sz w:val="24"/>
        </w:rPr>
        <w:t xml:space="preserve">预付款</w:t>
      </w:r>
      <w:r/>
    </w:p>
    <w:p>
      <w:pPr>
        <w:ind w:firstLine="480"/>
        <w:jc w:val="left"/>
        <w:spacing w:line="360" w:lineRule="auto"/>
        <w:widowControl/>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sz w:val="24"/>
          <w:u w:val="single"/>
        </w:rPr>
        <w:t xml:space="preserve">    合同专用条款</w:t>
      </w:r>
      <w:r>
        <w:rPr>
          <w:rFonts w:ascii="宋体" w:hAnsi="宋体" w:cs="宋体"/>
          <w:b/>
          <w:sz w:val="24"/>
          <w:u w:val="single"/>
        </w:rPr>
        <w:t xml:space="preserve">1.6.1</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sz w:val="24"/>
          <w:u w:val="single"/>
        </w:rPr>
        <w:t xml:space="preserve">    合同专用条款1</w:t>
      </w:r>
      <w:r>
        <w:rPr>
          <w:rFonts w:ascii="宋体" w:hAnsi="宋体" w:cs="宋体"/>
          <w:b/>
          <w:sz w:val="24"/>
          <w:u w:val="single"/>
        </w:rPr>
        <w:t xml:space="preserve">.7.2</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widowControl/>
        <w:rPr>
          <w:rFonts w:ascii="宋体" w:hAnsi="宋体" w:cs="宋体"/>
          <w:b/>
          <w:bCs/>
          <w:sz w:val="24"/>
        </w:rPr>
      </w:pPr>
      <w:r/>
      <w:bookmarkStart w:id="99" w:name="_Toc19304"/>
      <w:r/>
      <w:bookmarkStart w:id="100" w:name="_Toc2846"/>
      <w:r/>
      <w:bookmarkStart w:id="101" w:name="_Toc32071"/>
      <w:r>
        <w:rPr>
          <w:rFonts w:hint="eastAsia" w:ascii="宋体" w:hAnsi="宋体" w:cs="宋体"/>
          <w:b/>
          <w:bCs/>
          <w:sz w:val="24"/>
        </w:rPr>
        <w:t xml:space="preserve">1.</w:t>
      </w:r>
      <w:r>
        <w:rPr>
          <w:rFonts w:ascii="宋体" w:hAnsi="宋体" w:cs="宋体"/>
          <w:b/>
          <w:bCs/>
          <w:sz w:val="24"/>
        </w:rPr>
        <w:t xml:space="preserve">8</w:t>
      </w:r>
      <w:r>
        <w:rPr>
          <w:rFonts w:hint="eastAsia" w:ascii="宋体" w:hAnsi="宋体" w:cs="宋体"/>
          <w:b/>
          <w:bCs/>
          <w:sz w:val="24"/>
        </w:rPr>
        <w:t xml:space="preserve">货物（服务）交付期限、地点和方式</w:t>
      </w:r>
      <w:bookmarkEnd w:id="99"/>
      <w:r/>
      <w:bookmarkEnd w:id="100"/>
      <w:r/>
      <w:bookmarkEnd w:id="101"/>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102" w:name="_Hlk134193824"/>
      <w:r>
        <w:rPr>
          <w:rFonts w:hint="eastAsia" w:ascii="宋体" w:hAnsi="宋体" w:cs="宋体"/>
          <w:b/>
          <w:sz w:val="24"/>
          <w:u w:val="single"/>
        </w:rPr>
        <w:t xml:space="preserve">详见</w:t>
      </w:r>
      <w:bookmarkEnd w:id="102"/>
      <w:r>
        <w:rPr>
          <w:rFonts w:hint="eastAsia" w:ascii="宋体" w:hAnsi="宋体" w:cs="宋体"/>
          <w:b/>
          <w:sz w:val="24"/>
          <w:u w:val="single"/>
        </w:rPr>
        <w:t xml:space="preserve">合同专用条款1</w:t>
      </w:r>
      <w:r>
        <w:rPr>
          <w:rFonts w:ascii="宋体" w:hAnsi="宋体" w:cs="宋体"/>
          <w:b/>
          <w:sz w:val="24"/>
          <w:u w:val="single"/>
        </w:rPr>
        <w:t xml:space="preserve">.8.1</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w:t>
      </w:r>
      <w:r>
        <w:rPr>
          <w:rFonts w:hint="eastAsia" w:ascii="宋体" w:hAnsi="宋体" w:cs="宋体"/>
          <w:b/>
          <w:sz w:val="24"/>
          <w:u w:val="single"/>
        </w:rPr>
        <w:t xml:space="preserve">详见合同专用条款1</w:t>
      </w:r>
      <w:r>
        <w:rPr>
          <w:rFonts w:ascii="宋体" w:hAnsi="宋体" w:cs="宋体"/>
          <w:b/>
          <w:sz w:val="24"/>
          <w:u w:val="single"/>
        </w:rPr>
        <w:t xml:space="preserve">.8.2</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w:t>
      </w:r>
      <w:r>
        <w:rPr>
          <w:rFonts w:hint="eastAsia" w:ascii="宋体" w:hAnsi="宋体" w:cs="宋体"/>
          <w:b/>
          <w:sz w:val="24"/>
          <w:u w:val="single"/>
        </w:rPr>
        <w:t xml:space="preserve">详见合同专用条款1</w:t>
      </w:r>
      <w:r>
        <w:rPr>
          <w:rFonts w:ascii="宋体" w:hAnsi="宋体" w:cs="宋体"/>
          <w:b/>
          <w:sz w:val="24"/>
          <w:u w:val="single"/>
        </w:rPr>
        <w:t xml:space="preserve">.8.3</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bookmarkStart w:id="103" w:name="_Toc19554"/>
      <w:r/>
      <w:bookmarkStart w:id="104" w:name="_Toc21423"/>
      <w:r/>
      <w:bookmarkStart w:id="105" w:name="_Toc27250"/>
      <w:r>
        <w:rPr>
          <w:rFonts w:hint="eastAsia" w:ascii="宋体" w:hAnsi="宋体" w:cs="宋体"/>
          <w:b/>
          <w:bCs/>
          <w:sz w:val="24"/>
        </w:rPr>
        <w:t xml:space="preserve">1.</w:t>
      </w:r>
      <w:r>
        <w:rPr>
          <w:rFonts w:ascii="宋体" w:hAnsi="宋体" w:cs="宋体"/>
          <w:b/>
          <w:bCs/>
          <w:sz w:val="24"/>
        </w:rPr>
        <w:t xml:space="preserve">9</w:t>
      </w:r>
      <w:r>
        <w:rPr>
          <w:rFonts w:hint="eastAsia" w:ascii="宋体" w:hAnsi="宋体" w:cs="宋体"/>
          <w:b/>
          <w:bCs/>
          <w:sz w:val="24"/>
        </w:rPr>
        <w:t xml:space="preserve">违约责任</w:t>
      </w:r>
      <w:bookmarkEnd w:id="103"/>
      <w:r/>
      <w:bookmarkEnd w:id="104"/>
      <w:r/>
      <w:bookmarkEnd w:id="105"/>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ascii="宋体" w:hAnsi="宋体" w:cs="宋体"/>
          <w:sz w:val="24"/>
          <w:u w:val="single"/>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.6违约责任合同专用条款1</w:t>
      </w:r>
      <w:r>
        <w:rPr>
          <w:rFonts w:ascii="宋体" w:hAnsi="宋体" w:cs="宋体"/>
          <w:sz w:val="24"/>
        </w:rPr>
        <w:t xml:space="preserve">.9.6</w:t>
      </w:r>
      <w:r>
        <w:rPr>
          <w:rFonts w:hint="eastAsia" w:ascii="宋体" w:hAnsi="宋体" w:cs="宋体"/>
          <w:sz w:val="24"/>
        </w:rPr>
        <w:t xml:space="preserve">约定其他责任的，从其约定。</w:t>
      </w:r>
      <w:r/>
    </w:p>
    <w:p>
      <w:pPr>
        <w:ind w:firstLine="480"/>
        <w:jc w:val="left"/>
        <w:spacing w:line="360" w:lineRule="auto"/>
        <w:widowControl/>
        <w:rPr>
          <w:rFonts w:ascii="宋体" w:hAnsi="宋体" w:cs="宋体"/>
          <w:b/>
          <w:bCs/>
          <w:sz w:val="24"/>
        </w:rPr>
      </w:pPr>
      <w:r/>
      <w:bookmarkStart w:id="106" w:name="_Toc15583"/>
      <w:r/>
      <w:bookmarkStart w:id="107" w:name="_Toc28375"/>
      <w:r/>
      <w:bookmarkStart w:id="108" w:name="_Toc16021"/>
      <w:r>
        <w:rPr>
          <w:rFonts w:ascii="宋体" w:hAnsi="宋体" w:cs="宋体"/>
          <w:b/>
          <w:bCs/>
          <w:sz w:val="24"/>
        </w:rPr>
        <w:t xml:space="preserve">1.10</w:t>
      </w:r>
      <w:r>
        <w:rPr>
          <w:rFonts w:hint="eastAsia" w:ascii="宋体" w:hAnsi="宋体" w:cs="宋体"/>
          <w:b/>
          <w:bCs/>
          <w:sz w:val="24"/>
        </w:rPr>
        <w:t xml:space="preserve">合同争议的解决</w:t>
      </w:r>
      <w:bookmarkEnd w:id="106"/>
      <w:r/>
      <w:bookmarkEnd w:id="107"/>
      <w:r/>
      <w:bookmarkEnd w:id="108"/>
      <w:r/>
      <w:r/>
    </w:p>
    <w:p>
      <w:pPr>
        <w:ind w:firstLine="480"/>
        <w:jc w:val="left"/>
        <w:spacing w:line="360" w:lineRule="auto"/>
        <w:widowControl/>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jc w:val="left"/>
        <w:spacing w:line="360" w:lineRule="auto"/>
        <w:widowControl/>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ascii="宋体" w:hAnsi="宋体" w:cs="宋体"/>
          <w:sz w:val="24"/>
          <w:lang w:val="zh-CN"/>
        </w:rPr>
      </w:pPr>
      <w:r>
        <w:rPr>
          <w:rFonts w:hint="eastAsia" w:ascii="宋体" w:hAnsi="宋体" w:cs="宋体"/>
          <w:sz w:val="24"/>
          <w:lang w:val="zh-CN"/>
        </w:rPr>
        <w:t xml:space="preserve">约定送达地址：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b/>
          <w:sz w:val="24"/>
          <w:lang w:val="zh-CN"/>
        </w:rPr>
      </w:pPr>
      <w:r>
        <w:rPr>
          <w:rFonts w:hint="eastAsia" w:ascii="宋体" w:hAnsi="宋体" w:cs="宋体"/>
          <w:b/>
          <w:sz w:val="24"/>
          <w:lang w:val="zh-CN"/>
        </w:rPr>
        <w:t xml:space="preserve">乙方（盖章）：</w:t>
      </w:r>
      <w:r/>
    </w:p>
    <w:p>
      <w:pPr>
        <w:spacing w:line="480" w:lineRule="auto"/>
        <w:rPr>
          <w:rFonts w:ascii="宋体" w:hAnsi="宋体" w:cs="宋体"/>
          <w:sz w:val="24"/>
          <w:lang w:val="zh-CN"/>
        </w:rPr>
      </w:pPr>
      <w:r>
        <w:rPr>
          <w:rFonts w:hint="eastAsia" w:ascii="宋体" w:hAnsi="宋体" w:cs="宋体"/>
          <w:sz w:val="24"/>
          <w:lang w:val="zh-CN"/>
        </w:rPr>
        <w:t xml:space="preserve">统一社会信用代码：</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ascii="宋体" w:hAnsi="宋体" w:cs="宋体"/>
          <w:sz w:val="24"/>
          <w:lang w:val="zh-CN"/>
        </w:rPr>
      </w:pPr>
      <w:r>
        <w:rPr>
          <w:rFonts w:hint="eastAsia" w:ascii="宋体" w:hAnsi="宋体" w:cs="宋体"/>
          <w:sz w:val="24"/>
          <w:lang w:val="zh-CN"/>
        </w:rPr>
        <w:t xml:space="preserve">约定送达地址：</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sectPr>
          <w:footnotePr/>
          <w:endnotePr/>
          <w:type w:val="nextPage"/>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sectPr>
          <w:footnotePr/>
          <w:endnotePr/>
          <w:type w:val="continuous"/>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ascii="宋体" w:hAnsi="宋体" w:cs="宋体"/>
          <w:b/>
          <w:sz w:val="24"/>
        </w:rPr>
        <w:outlineLvl w:val="0"/>
      </w:pPr>
      <w:r/>
      <w:bookmarkStart w:id="109" w:name="_Toc16917"/>
      <w:r/>
      <w:bookmarkStart w:id="110" w:name="_Ref467379109"/>
      <w:r/>
      <w:bookmarkStart w:id="111" w:name="_Ref467378404"/>
      <w:r/>
      <w:bookmarkStart w:id="112" w:name="_Ref467378463"/>
      <w:r/>
      <w:bookmarkStart w:id="113" w:name="_Ref467379195"/>
      <w:r/>
      <w:bookmarkStart w:id="114" w:name="_Ref467379094"/>
      <w:r/>
      <w:bookmarkStart w:id="115" w:name="_Toc487900349"/>
      <w:r/>
      <w:bookmarkStart w:id="116" w:name="_Ref467379205"/>
      <w:r/>
      <w:bookmarkStart w:id="117" w:name="_Ref467379225"/>
      <w:r/>
      <w:bookmarkStart w:id="118" w:name="_Toc259093669"/>
      <w:r/>
      <w:bookmarkStart w:id="119" w:name="_Toc28763"/>
      <w:r/>
      <w:bookmarkStart w:id="120" w:name="_Toc279701240"/>
      <w:r/>
      <w:bookmarkStart w:id="121" w:name="_Ref467379214"/>
      <w:r/>
      <w:bookmarkStart w:id="122" w:name="_Ref467378499"/>
      <w:r/>
      <w:bookmarkStart w:id="123" w:name="_Ref467379101"/>
      <w:r/>
      <w:bookmarkStart w:id="124" w:name="_Toc19614"/>
      <w:r>
        <w:rPr>
          <w:rFonts w:hint="eastAsia" w:ascii="宋体" w:hAnsi="宋体" w:cs="宋体"/>
          <w:b/>
          <w:sz w:val="24"/>
        </w:rPr>
        <w:t xml:space="preserve">2.1 定义</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80"/>
        <w:jc w:val="left"/>
        <w:spacing w:line="360" w:lineRule="auto"/>
        <w:widowControl/>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sz w:val="24"/>
        </w:rPr>
      </w:pPr>
      <w:r/>
      <w:bookmarkStart w:id="125" w:name="_Hlk132880551"/>
      <w:r>
        <w:rPr>
          <w:rFonts w:hint="eastAsia" w:ascii="宋体" w:hAnsi="宋体" w:cs="宋体"/>
          <w:sz w:val="24"/>
        </w:rPr>
        <w:t xml:space="preserve">2.1.3</w:t>
      </w:r>
      <w:bookmarkEnd w:id="125"/>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sz w:val="24"/>
        </w:rPr>
      </w:pPr>
      <w:r>
        <w:rPr>
          <w:rFonts w:hint="eastAsia" w:ascii="宋体" w:hAnsi="宋体" w:cs="宋体"/>
          <w:sz w:val="24"/>
        </w:rPr>
        <w:t xml:space="preserve">2.1.</w:t>
      </w:r>
      <w:r>
        <w:rPr>
          <w:rFonts w:ascii="宋体" w:hAnsi="宋体" w:cs="宋体"/>
          <w:sz w:val="24"/>
        </w:rPr>
        <w:t xml:space="preserve">4“</w:t>
      </w:r>
      <w:r>
        <w:rPr>
          <w:rFonts w:hint="eastAsia" w:ascii="宋体" w:hAnsi="宋体" w:cs="宋体"/>
          <w:sz w:val="24"/>
        </w:rPr>
        <w:t xml:space="preserve">服务</w:t>
      </w:r>
      <w:r>
        <w:rPr>
          <w:rFonts w:ascii="宋体" w:hAnsi="宋体" w:cs="宋体"/>
          <w:sz w:val="24"/>
        </w:rPr>
        <w:t xml:space="preserve">”系指</w:t>
      </w:r>
      <w:r>
        <w:rPr>
          <w:rFonts w:hint="eastAsia" w:ascii="宋体" w:hAnsi="宋体" w:cs="宋体"/>
          <w:sz w:val="24"/>
        </w:rPr>
        <w:t xml:space="preserve">中标或成交供应商</w:t>
      </w:r>
      <w:r>
        <w:rPr>
          <w:rFonts w:ascii="宋体" w:hAnsi="宋体" w:cs="宋体"/>
          <w:sz w:val="24"/>
        </w:rPr>
        <w:t xml:space="preserve">根据合同约定应向采购人</w:t>
      </w:r>
      <w:r>
        <w:rPr>
          <w:rFonts w:hint="eastAsia" w:ascii="宋体" w:hAnsi="宋体" w:cs="宋体"/>
          <w:sz w:val="24"/>
        </w:rPr>
        <w:t xml:space="preserve">履行</w:t>
      </w:r>
      <w:r>
        <w:rPr>
          <w:rFonts w:ascii="宋体" w:hAnsi="宋体" w:cs="宋体"/>
          <w:sz w:val="24"/>
        </w:rPr>
        <w:t xml:space="preserve">的</w:t>
      </w:r>
      <w:r>
        <w:rPr>
          <w:rFonts w:hint="eastAsia" w:ascii="宋体" w:hAnsi="宋体" w:cs="宋体"/>
          <w:sz w:val="24"/>
        </w:rPr>
        <w:t xml:space="preserve">除货物和工程以外的其他政府采购对象，包括采购人自身需要的服务和向社会公众提供的公共服务。</w:t>
      </w:r>
      <w:r/>
    </w:p>
    <w:p>
      <w:pPr>
        <w:ind w:firstLine="480"/>
        <w:spacing w:line="360" w:lineRule="auto"/>
        <w:rPr>
          <w:rFonts w:ascii="宋体" w:hAnsi="宋体" w:cs="宋体"/>
          <w:sz w:val="24"/>
        </w:rPr>
      </w:pPr>
      <w:r/>
      <w:bookmarkStart w:id="126"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6"/>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ascii="宋体" w:hAnsi="宋体" w:cs="宋体"/>
          <w:sz w:val="24"/>
        </w:rPr>
      </w:pPr>
      <w:r/>
      <w:bookmarkStart w:id="127"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7"/>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rPr>
      </w:pPr>
      <w:r/>
      <w:bookmarkStart w:id="128"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8"/>
      <w:r/>
      <w:r/>
    </w:p>
    <w:p>
      <w:pPr>
        <w:ind w:firstLine="482"/>
        <w:spacing w:line="360" w:lineRule="auto"/>
        <w:rPr>
          <w:rFonts w:ascii="宋体" w:hAnsi="宋体" w:cs="宋体"/>
          <w:b/>
          <w:sz w:val="24"/>
        </w:rPr>
        <w:outlineLvl w:val="0"/>
      </w:pPr>
      <w:r/>
      <w:bookmarkStart w:id="129" w:name="_Toc27635"/>
      <w:r/>
      <w:bookmarkStart w:id="130" w:name="_Toc13336"/>
      <w:r/>
      <w:bookmarkStart w:id="131" w:name="_Toc32504"/>
      <w:r/>
      <w:bookmarkStart w:id="132" w:name="_Toc279701241"/>
      <w:r/>
      <w:bookmarkStart w:id="133" w:name="_Toc259093670"/>
      <w:r/>
      <w:bookmarkStart w:id="134" w:name="_Toc487900350"/>
      <w:r>
        <w:rPr>
          <w:rFonts w:hint="eastAsia" w:ascii="宋体" w:hAnsi="宋体" w:cs="宋体"/>
          <w:b/>
          <w:sz w:val="24"/>
        </w:rPr>
        <w:t xml:space="preserve">2.2 技术规范</w:t>
      </w:r>
      <w:bookmarkEnd w:id="129"/>
      <w:r/>
      <w:bookmarkEnd w:id="130"/>
      <w:r/>
      <w:bookmarkEnd w:id="131"/>
      <w:r/>
      <w:bookmarkEnd w:id="132"/>
      <w:r/>
      <w:bookmarkEnd w:id="133"/>
      <w:r/>
      <w:bookmarkEnd w:id="134"/>
      <w:r/>
      <w:r/>
    </w:p>
    <w:p>
      <w:pPr>
        <w:ind w:firstLine="480"/>
        <w:spacing w:line="360" w:lineRule="auto"/>
        <w:rPr>
          <w:rFonts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sz w:val="24"/>
        </w:rPr>
        <w:outlineLvl w:val="0"/>
      </w:pPr>
      <w:r/>
      <w:bookmarkStart w:id="135" w:name="_Toc9829"/>
      <w:r/>
      <w:bookmarkStart w:id="136" w:name="_Toc31634"/>
      <w:r/>
      <w:bookmarkStart w:id="137" w:name="_Toc27853"/>
      <w:r/>
      <w:bookmarkStart w:id="138" w:name="_Toc259093671"/>
      <w:r/>
      <w:bookmarkStart w:id="139" w:name="_Toc279701242"/>
      <w:r/>
      <w:bookmarkStart w:id="140" w:name="_Toc487900351"/>
      <w:r>
        <w:rPr>
          <w:rFonts w:hint="eastAsia" w:ascii="宋体" w:hAnsi="宋体" w:cs="宋体"/>
          <w:b/>
          <w:sz w:val="24"/>
        </w:rPr>
        <w:t xml:space="preserve">2.3 知识产权</w:t>
      </w:r>
      <w:bookmarkEnd w:id="135"/>
      <w:r/>
      <w:bookmarkEnd w:id="136"/>
      <w:r/>
      <w:bookmarkEnd w:id="137"/>
      <w:r/>
      <w:bookmarkEnd w:id="138"/>
      <w:r/>
      <w:bookmarkEnd w:id="139"/>
      <w:r/>
      <w:bookmarkEnd w:id="140"/>
      <w:r/>
      <w:r/>
    </w:p>
    <w:p>
      <w:pPr>
        <w:ind w:firstLine="480"/>
        <w:spacing w:line="360" w:lineRule="auto"/>
        <w:rPr>
          <w:rFonts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41" w:name="_Toc4194"/>
      <w:r/>
      <w:bookmarkStart w:id="142" w:name="_Toc11932"/>
      <w:r/>
      <w:bookmarkStart w:id="143" w:name="_Toc29149"/>
      <w:r>
        <w:rPr>
          <w:rFonts w:hint="eastAsia" w:ascii="宋体" w:hAnsi="宋体" w:cs="宋体"/>
          <w:b/>
          <w:sz w:val="24"/>
        </w:rPr>
        <w:t xml:space="preserve">2.4 包装和装运</w:t>
      </w:r>
      <w:bookmarkEnd w:id="141"/>
      <w:r/>
      <w:bookmarkEnd w:id="142"/>
      <w:r/>
      <w:bookmarkEnd w:id="143"/>
      <w:r/>
      <w:r/>
    </w:p>
    <w:p>
      <w:pPr>
        <w:ind w:firstLine="480"/>
        <w:spacing w:line="360" w:lineRule="auto"/>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44" w:name="_Ref467379542"/>
      <w:r/>
      <w:bookmarkStart w:id="145" w:name="_Toc279701245"/>
      <w:r/>
      <w:bookmarkStart w:id="146" w:name="_Ref467379536"/>
      <w:r/>
      <w:bookmarkStart w:id="147" w:name="_Toc259093674"/>
      <w:r/>
      <w:bookmarkStart w:id="148" w:name="_Ref467378591"/>
      <w:r/>
      <w:bookmarkStart w:id="149" w:name="_Toc487900354"/>
      <w:r/>
      <w:bookmarkStart w:id="150" w:name="_Ref467379527"/>
      <w:r/>
      <w:bookmarkStart w:id="151" w:name="_Ref467378541"/>
      <w:r/>
      <w:bookmarkStart w:id="152" w:name="_Toc26182"/>
      <w:r/>
      <w:bookmarkStart w:id="153" w:name="_Toc19074"/>
      <w:r/>
      <w:bookmarkStart w:id="154" w:name="_Toc30272"/>
      <w:r>
        <w:rPr>
          <w:rFonts w:hint="eastAsia" w:ascii="宋体" w:hAnsi="宋体" w:cs="宋体"/>
          <w:b/>
          <w:sz w:val="24"/>
        </w:rPr>
        <w:t xml:space="preserve">2.</w:t>
      </w:r>
      <w:bookmarkEnd w:id="144"/>
      <w:r/>
      <w:bookmarkEnd w:id="145"/>
      <w:r/>
      <w:bookmarkEnd w:id="146"/>
      <w:r/>
      <w:bookmarkEnd w:id="147"/>
      <w:r/>
      <w:bookmarkEnd w:id="148"/>
      <w:r/>
      <w:bookmarkEnd w:id="149"/>
      <w:r/>
      <w:bookmarkEnd w:id="150"/>
      <w:r/>
      <w:bookmarkEnd w:id="151"/>
      <w:r>
        <w:rPr>
          <w:rFonts w:hint="eastAsia" w:ascii="宋体" w:hAnsi="宋体" w:cs="宋体"/>
          <w:b/>
          <w:sz w:val="24"/>
        </w:rPr>
        <w:t xml:space="preserve">5 履约检查和问题反馈</w:t>
      </w:r>
      <w:bookmarkEnd w:id="152"/>
      <w:r/>
      <w:bookmarkEnd w:id="153"/>
      <w:r/>
      <w:bookmarkEnd w:id="154"/>
      <w:r/>
      <w:r/>
    </w:p>
    <w:p>
      <w:pPr>
        <w:ind w:firstLine="480"/>
        <w:spacing w:line="360" w:lineRule="auto"/>
        <w:rPr>
          <w:rFonts w:ascii="宋体" w:hAnsi="宋体" w:cs="宋体"/>
          <w:sz w:val="24"/>
        </w:rPr>
      </w:pPr>
      <w:r/>
      <w:bookmarkStart w:id="155" w:name="_Ref467379657"/>
      <w:r>
        <w:rPr>
          <w:rFonts w:hint="eastAsia" w:ascii="宋体" w:hAnsi="宋体" w:cs="宋体"/>
          <w:sz w:val="24"/>
        </w:rPr>
        <w:t xml:space="preserve">2.5.1</w:t>
      </w:r>
      <w:bookmarkEnd w:id="155"/>
      <w:r/>
      <w:bookmarkStart w:id="156" w:name="_Toc186431854"/>
      <w:r/>
      <w:bookmarkStart w:id="157" w:name="_Toc259093676"/>
      <w:r/>
      <w:bookmarkStart w:id="158" w:name="_Toc487900357"/>
      <w:r/>
      <w:bookmarkStart w:id="159" w:name="_Toc279701247"/>
      <w:r/>
      <w:bookmarkStart w:id="160" w:name="_Ref467379807"/>
      <w:r/>
      <w:bookmarkStart w:id="161" w:name="_Ref467379793"/>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End w:id="156"/>
      <w:r/>
      <w:bookmarkStart w:id="162" w:name="_Toc186431855"/>
      <w:r>
        <w:rPr>
          <w:rFonts w:hint="eastAsia" w:ascii="宋体" w:hAnsi="宋体" w:cs="宋体"/>
          <w:sz w:val="24"/>
        </w:rPr>
        <w:t xml:space="preserve">。</w:t>
      </w:r>
      <w:bookmarkEnd w:id="157"/>
      <w:r/>
      <w:bookmarkEnd w:id="158"/>
      <w:r/>
      <w:bookmarkEnd w:id="159"/>
      <w:r/>
      <w:bookmarkEnd w:id="160"/>
      <w:r/>
      <w:bookmarkEnd w:id="161"/>
      <w:r/>
      <w:bookmarkEnd w:id="162"/>
      <w:r/>
      <w:r/>
    </w:p>
    <w:p>
      <w:pPr>
        <w:ind w:firstLine="482"/>
        <w:spacing w:line="360" w:lineRule="auto"/>
        <w:rPr>
          <w:rFonts w:ascii="宋体" w:hAnsi="宋体" w:cs="宋体"/>
          <w:b/>
          <w:sz w:val="24"/>
        </w:rPr>
        <w:outlineLvl w:val="0"/>
      </w:pPr>
      <w:r/>
      <w:bookmarkStart w:id="163" w:name="_Ref467379863"/>
      <w:r/>
      <w:bookmarkStart w:id="164" w:name="_Toc279701248"/>
      <w:r/>
      <w:bookmarkStart w:id="165" w:name="_Ref467379923"/>
      <w:r/>
      <w:bookmarkStart w:id="166" w:name="_Ref467379852"/>
      <w:r/>
      <w:bookmarkStart w:id="167" w:name="_Toc487900358"/>
      <w:r/>
      <w:bookmarkStart w:id="168" w:name="_Toc259093677"/>
      <w:r/>
      <w:bookmarkStart w:id="169" w:name="_Toc774"/>
      <w:r/>
      <w:bookmarkStart w:id="170" w:name="_Toc3225"/>
      <w:r/>
      <w:bookmarkStart w:id="171" w:name="_Toc16110"/>
      <w:r>
        <w:rPr>
          <w:rFonts w:hint="eastAsia" w:ascii="宋体" w:hAnsi="宋体" w:cs="宋体"/>
          <w:b/>
          <w:sz w:val="24"/>
        </w:rPr>
        <w:t xml:space="preserve">2.6 技术资料</w:t>
      </w:r>
      <w:bookmarkEnd w:id="163"/>
      <w:r/>
      <w:bookmarkEnd w:id="164"/>
      <w:r/>
      <w:bookmarkEnd w:id="165"/>
      <w:r/>
      <w:bookmarkEnd w:id="166"/>
      <w:r/>
      <w:bookmarkEnd w:id="167"/>
      <w:r/>
      <w:bookmarkEnd w:id="168"/>
      <w:r>
        <w:rPr>
          <w:rFonts w:hint="eastAsia" w:ascii="宋体" w:hAnsi="宋体" w:cs="宋体"/>
          <w:b/>
          <w:sz w:val="24"/>
        </w:rPr>
        <w:t xml:space="preserve">和保密义务</w:t>
      </w:r>
      <w:bookmarkEnd w:id="169"/>
      <w:r/>
      <w:bookmarkEnd w:id="170"/>
      <w:r/>
      <w:bookmarkEnd w:id="171"/>
      <w:r/>
      <w:r/>
    </w:p>
    <w:p>
      <w:pPr>
        <w:ind w:firstLine="480"/>
        <w:spacing w:line="360" w:lineRule="auto"/>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ascii="宋体" w:hAnsi="宋体" w:cs="宋体"/>
          <w:b/>
          <w:sz w:val="24"/>
        </w:rPr>
        <w:outlineLvl w:val="0"/>
      </w:pPr>
      <w:r/>
      <w:bookmarkStart w:id="172" w:name="_Toc7860"/>
      <w:r>
        <w:rPr>
          <w:rFonts w:hint="eastAsia" w:ascii="宋体" w:hAnsi="宋体" w:cs="宋体"/>
          <w:b/>
          <w:sz w:val="24"/>
        </w:rPr>
        <w:t xml:space="preserve">2.7 质量保证</w:t>
      </w:r>
      <w:bookmarkEnd w:id="172"/>
      <w:r/>
      <w:r/>
    </w:p>
    <w:p>
      <w:pPr>
        <w:ind w:firstLine="480"/>
        <w:spacing w:line="360" w:lineRule="auto"/>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rPr>
        <w:outlineLvl w:val="0"/>
      </w:pPr>
      <w:r/>
      <w:bookmarkStart w:id="173" w:name="_Toc17244"/>
      <w:r/>
      <w:bookmarkStart w:id="174" w:name="_Toc487900362"/>
      <w:r/>
      <w:bookmarkStart w:id="175" w:name="_Toc279701252"/>
      <w:r/>
      <w:bookmarkStart w:id="176" w:name="_Toc259093681"/>
      <w:r>
        <w:rPr>
          <w:rFonts w:hint="eastAsia" w:ascii="宋体" w:hAnsi="宋体" w:cs="宋体"/>
          <w:b/>
          <w:sz w:val="24"/>
        </w:rPr>
        <w:t xml:space="preserve">2.8 货物的风险负担</w:t>
      </w:r>
      <w:bookmarkEnd w:id="173"/>
      <w:r/>
      <w:r/>
    </w:p>
    <w:p>
      <w:pPr>
        <w:ind w:firstLine="480"/>
        <w:spacing w:line="360" w:lineRule="auto"/>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77" w:name="_Toc14055"/>
      <w:r>
        <w:rPr>
          <w:rFonts w:hint="eastAsia" w:ascii="宋体" w:hAnsi="宋体" w:cs="宋体"/>
          <w:b/>
          <w:sz w:val="24"/>
        </w:rPr>
        <w:t xml:space="preserve">2.9 延迟</w:t>
      </w:r>
      <w:bookmarkEnd w:id="174"/>
      <w:r/>
      <w:bookmarkEnd w:id="175"/>
      <w:r/>
      <w:bookmarkEnd w:id="176"/>
      <w:r/>
      <w:bookmarkEnd w:id="177"/>
      <w:r>
        <w:rPr>
          <w:rFonts w:hint="eastAsia" w:ascii="宋体" w:hAnsi="宋体" w:cs="宋体"/>
          <w:b/>
          <w:sz w:val="24"/>
        </w:rPr>
        <w:t xml:space="preserve">交付</w:t>
      </w:r>
      <w:r/>
    </w:p>
    <w:p>
      <w:pPr>
        <w:ind w:firstLine="480"/>
        <w:spacing w:line="360" w:lineRule="auto"/>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rPr>
        <w:outlineLvl w:val="0"/>
      </w:pPr>
      <w:r/>
      <w:bookmarkStart w:id="178" w:name="_Toc7502"/>
      <w:r/>
      <w:bookmarkStart w:id="179" w:name="_Toc487900364"/>
      <w:r/>
      <w:bookmarkStart w:id="180" w:name="_Toc279701254"/>
      <w:r/>
      <w:bookmarkStart w:id="181" w:name="_Toc259093683"/>
      <w:r/>
      <w:bookmarkStart w:id="182" w:name="_Ref467378121"/>
      <w:r>
        <w:rPr>
          <w:rFonts w:hint="eastAsia" w:ascii="宋体" w:hAnsi="宋体" w:cs="宋体"/>
          <w:b/>
          <w:sz w:val="24"/>
        </w:rPr>
        <w:t xml:space="preserve">2.10 合同变更</w:t>
      </w:r>
      <w:bookmarkEnd w:id="178"/>
      <w:r/>
      <w:r/>
    </w:p>
    <w:p>
      <w:pPr>
        <w:ind w:firstLine="480"/>
        <w:spacing w:line="360" w:lineRule="auto"/>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3" w:name="_Toc487900369"/>
      <w:r/>
      <w:bookmarkStart w:id="184" w:name="_Toc259093688"/>
      <w:r/>
      <w:bookmarkStart w:id="185" w:name="_Toc279701259"/>
      <w:r/>
      <w:r/>
    </w:p>
    <w:p>
      <w:pPr>
        <w:ind w:firstLine="482"/>
        <w:spacing w:line="360" w:lineRule="auto"/>
        <w:rPr>
          <w:rFonts w:ascii="宋体" w:hAnsi="宋体" w:cs="宋体"/>
          <w:b/>
          <w:sz w:val="24"/>
        </w:rPr>
        <w:outlineLvl w:val="0"/>
      </w:pPr>
      <w:r/>
      <w:bookmarkStart w:id="186" w:name="_Toc15237"/>
      <w:r/>
      <w:bookmarkStart w:id="187" w:name="_Toc22955"/>
      <w:r/>
      <w:bookmarkStart w:id="188" w:name="_Toc10366"/>
      <w:r>
        <w:rPr>
          <w:rFonts w:hint="eastAsia" w:ascii="宋体" w:hAnsi="宋体" w:cs="宋体"/>
          <w:b/>
          <w:sz w:val="24"/>
        </w:rPr>
        <w:t xml:space="preserve">2.11 合同转让</w:t>
      </w:r>
      <w:bookmarkEnd w:id="183"/>
      <w:r/>
      <w:bookmarkEnd w:id="184"/>
      <w:r/>
      <w:bookmarkEnd w:id="185"/>
      <w:r>
        <w:rPr>
          <w:rFonts w:hint="eastAsia" w:ascii="宋体" w:hAnsi="宋体" w:cs="宋体"/>
          <w:b/>
          <w:sz w:val="24"/>
        </w:rPr>
        <w:t xml:space="preserve">和分包</w:t>
      </w:r>
      <w:bookmarkEnd w:id="186"/>
      <w:r/>
      <w:bookmarkEnd w:id="187"/>
      <w:r/>
      <w:bookmarkEnd w:id="188"/>
      <w:r/>
      <w:r/>
    </w:p>
    <w:p>
      <w:pPr>
        <w:ind w:firstLine="480"/>
        <w:spacing w:line="360" w:lineRule="auto"/>
        <w:rPr>
          <w:rFonts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ascii="宋体" w:hAnsi="宋体" w:cs="宋体"/>
          <w:b/>
          <w:sz w:val="24"/>
        </w:rPr>
        <w:outlineLvl w:val="0"/>
      </w:pPr>
      <w:r/>
      <w:bookmarkStart w:id="189" w:name="_Toc14066"/>
      <w:r/>
      <w:bookmarkStart w:id="190" w:name="_Toc16508"/>
      <w:r/>
      <w:bookmarkStart w:id="191" w:name="_Toc13566"/>
      <w:r>
        <w:rPr>
          <w:rFonts w:hint="eastAsia" w:ascii="宋体" w:hAnsi="宋体" w:cs="宋体"/>
          <w:b/>
          <w:sz w:val="24"/>
        </w:rPr>
        <w:t xml:space="preserve">2.12 不可抗力</w:t>
      </w:r>
      <w:bookmarkEnd w:id="189"/>
      <w:r/>
      <w:bookmarkEnd w:id="190"/>
      <w:r/>
      <w:bookmarkEnd w:id="191"/>
      <w:r/>
      <w:r/>
    </w:p>
    <w:p>
      <w:pPr>
        <w:ind w:firstLine="480"/>
        <w:spacing w:line="360" w:lineRule="auto"/>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w:t>
      </w:r>
      <w:r>
        <w:rPr>
          <w:rFonts w:ascii="宋体" w:hAnsi="宋体" w:cs="宋体"/>
          <w:b/>
          <w:iCs/>
          <w:sz w:val="24"/>
          <w:u w:val="single"/>
        </w:rPr>
        <w:t xml:space="preserve">.12.3</w:t>
      </w:r>
      <w:r>
        <w:rPr>
          <w:rFonts w:hint="eastAsia" w:ascii="宋体" w:hAnsi="宋体" w:cs="宋体"/>
          <w:sz w:val="24"/>
        </w:rPr>
        <w:t xml:space="preserve">约定时间内以书面形式变更合同；</w:t>
      </w:r>
      <w:r/>
    </w:p>
    <w:p>
      <w:pPr>
        <w:ind w:firstLine="480"/>
        <w:spacing w:line="360" w:lineRule="auto"/>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ascii="宋体" w:hAnsi="宋体" w:cs="宋体"/>
          <w:b/>
          <w:sz w:val="24"/>
        </w:rPr>
        <w:outlineLvl w:val="0"/>
      </w:pPr>
      <w:r/>
      <w:bookmarkStart w:id="192" w:name="_Toc279701255"/>
      <w:r/>
      <w:bookmarkStart w:id="193" w:name="_Toc259093684"/>
      <w:r/>
      <w:bookmarkStart w:id="194" w:name="_Toc689"/>
      <w:r/>
      <w:bookmarkStart w:id="195" w:name="_Toc487900365"/>
      <w:r/>
      <w:bookmarkStart w:id="196" w:name="_Toc6969"/>
      <w:r/>
      <w:bookmarkStart w:id="197" w:name="_Toc30676"/>
      <w:r>
        <w:rPr>
          <w:rFonts w:hint="eastAsia" w:ascii="宋体" w:hAnsi="宋体" w:cs="宋体"/>
          <w:b/>
          <w:sz w:val="24"/>
        </w:rPr>
        <w:t xml:space="preserve">2.13 税费</w:t>
      </w:r>
      <w:bookmarkEnd w:id="192"/>
      <w:r/>
      <w:bookmarkEnd w:id="193"/>
      <w:r/>
      <w:bookmarkEnd w:id="194"/>
      <w:r/>
      <w:bookmarkEnd w:id="195"/>
      <w:r/>
      <w:bookmarkEnd w:id="196"/>
      <w:r/>
      <w:bookmarkEnd w:id="197"/>
      <w:r/>
      <w:r/>
    </w:p>
    <w:p>
      <w:pPr>
        <w:ind w:firstLine="480"/>
        <w:spacing w:line="360" w:lineRule="auto"/>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ascii="宋体" w:hAnsi="宋体" w:cs="宋体"/>
          <w:b/>
          <w:sz w:val="24"/>
        </w:rPr>
        <w:outlineLvl w:val="0"/>
      </w:pPr>
      <w:r/>
      <w:bookmarkStart w:id="198" w:name="_Toc279701258"/>
      <w:r/>
      <w:bookmarkStart w:id="199" w:name="_Toc487900368"/>
      <w:r/>
      <w:bookmarkStart w:id="200" w:name="_Toc16959"/>
      <w:r/>
      <w:bookmarkStart w:id="201" w:name="_Toc8298"/>
      <w:r/>
      <w:bookmarkStart w:id="202" w:name="_Toc7102"/>
      <w:r/>
      <w:bookmarkStart w:id="203" w:name="_Toc259093687"/>
      <w:r>
        <w:rPr>
          <w:rFonts w:hint="eastAsia" w:ascii="宋体" w:hAnsi="宋体" w:cs="宋体"/>
          <w:b/>
          <w:sz w:val="24"/>
        </w:rPr>
        <w:t xml:space="preserve">2.14乙方破产</w:t>
      </w:r>
      <w:bookmarkEnd w:id="198"/>
      <w:r/>
      <w:bookmarkEnd w:id="199"/>
      <w:r/>
      <w:bookmarkEnd w:id="200"/>
      <w:r/>
      <w:bookmarkEnd w:id="201"/>
      <w:r/>
      <w:bookmarkEnd w:id="202"/>
      <w:r/>
      <w:bookmarkEnd w:id="203"/>
      <w:r/>
      <w:r/>
    </w:p>
    <w:p>
      <w:pPr>
        <w:ind w:firstLine="480"/>
        <w:spacing w:line="360" w:lineRule="auto"/>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rPr>
        <w:outlineLvl w:val="0"/>
      </w:pPr>
      <w:r/>
      <w:bookmarkStart w:id="204" w:name="_Toc6134"/>
      <w:r/>
      <w:bookmarkStart w:id="205" w:name="_Toc29333"/>
      <w:r/>
      <w:bookmarkStart w:id="206" w:name="_Toc15387"/>
      <w:r>
        <w:rPr>
          <w:rFonts w:hint="eastAsia" w:ascii="宋体" w:hAnsi="宋体" w:cs="宋体"/>
          <w:b/>
          <w:sz w:val="24"/>
        </w:rPr>
        <w:t xml:space="preserve">2.15 合同中止、终止</w:t>
      </w:r>
      <w:bookmarkEnd w:id="204"/>
      <w:r/>
      <w:bookmarkEnd w:id="205"/>
      <w:r/>
      <w:bookmarkEnd w:id="206"/>
      <w:r/>
      <w:r/>
    </w:p>
    <w:p>
      <w:pPr>
        <w:ind w:firstLine="480"/>
        <w:spacing w:line="360" w:lineRule="auto"/>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rPr>
        <w:outlineLvl w:val="0"/>
      </w:pPr>
      <w:r/>
      <w:bookmarkStart w:id="207" w:name="_Toc14563"/>
      <w:r/>
      <w:bookmarkStart w:id="208" w:name="_Toc6596"/>
      <w:r/>
      <w:bookmarkStart w:id="209" w:name="_Toc1125"/>
      <w:r>
        <w:rPr>
          <w:rFonts w:hint="eastAsia" w:ascii="宋体" w:hAnsi="宋体" w:cs="宋体"/>
          <w:b/>
          <w:sz w:val="24"/>
        </w:rPr>
        <w:t xml:space="preserve">2.16检验和验收</w:t>
      </w:r>
      <w:bookmarkEnd w:id="207"/>
      <w:r/>
      <w:bookmarkEnd w:id="208"/>
      <w:r/>
      <w:bookmarkEnd w:id="209"/>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bookmarkEnd w:id="179"/>
      <w:r/>
      <w:bookmarkEnd w:id="180"/>
      <w:r/>
      <w:bookmarkEnd w:id="181"/>
      <w:r/>
      <w:bookmarkEnd w:id="182"/>
      <w:r/>
      <w:r/>
    </w:p>
    <w:p>
      <w:pPr>
        <w:ind w:firstLine="482"/>
        <w:spacing w:line="360" w:lineRule="auto"/>
        <w:rPr>
          <w:rFonts w:ascii="宋体" w:hAnsi="宋体" w:cs="宋体"/>
          <w:b/>
          <w:sz w:val="24"/>
        </w:rPr>
        <w:outlineLvl w:val="0"/>
      </w:pPr>
      <w:r/>
      <w:bookmarkStart w:id="210" w:name="_Toc259093690"/>
      <w:r/>
      <w:bookmarkStart w:id="211" w:name="_Toc279701261"/>
      <w:r/>
      <w:bookmarkStart w:id="212" w:name="_Toc487900371"/>
      <w:r/>
      <w:bookmarkStart w:id="213" w:name="_Toc19604"/>
      <w:r/>
      <w:bookmarkStart w:id="214" w:name="_Toc25182"/>
      <w:r/>
      <w:bookmarkStart w:id="215" w:name="_Toc11284"/>
      <w:r>
        <w:rPr>
          <w:rFonts w:hint="eastAsia" w:ascii="宋体" w:hAnsi="宋体" w:cs="宋体"/>
          <w:b/>
          <w:sz w:val="24"/>
        </w:rPr>
        <w:t xml:space="preserve">2.17 通知</w:t>
      </w:r>
      <w:bookmarkEnd w:id="210"/>
      <w:r/>
      <w:bookmarkEnd w:id="211"/>
      <w:r/>
      <w:bookmarkEnd w:id="212"/>
      <w:r>
        <w:rPr>
          <w:rFonts w:hint="eastAsia" w:ascii="宋体" w:hAnsi="宋体" w:cs="宋体"/>
          <w:b/>
          <w:sz w:val="24"/>
        </w:rPr>
        <w:t xml:space="preserve">和送达</w:t>
      </w:r>
      <w:bookmarkEnd w:id="213"/>
      <w:r/>
      <w:bookmarkEnd w:id="214"/>
      <w:r/>
      <w:bookmarkEnd w:id="215"/>
      <w:r/>
      <w:r/>
    </w:p>
    <w:p>
      <w:pPr>
        <w:ind w:firstLine="480"/>
        <w:spacing w:line="360" w:lineRule="auto"/>
        <w:rPr>
          <w:rFonts w:ascii="宋体" w:hAnsi="宋体" w:cs="宋体"/>
          <w:sz w:val="24"/>
        </w:rPr>
      </w:pPr>
      <w:r/>
      <w:bookmarkStart w:id="216" w:name="_Toc3135"/>
      <w:r/>
      <w:bookmarkStart w:id="217" w:name="_Toc6698"/>
      <w:r/>
      <w:bookmarkStart w:id="218" w:name="_Toc259093691"/>
      <w:r/>
      <w:bookmarkStart w:id="219" w:name="_Toc279701262"/>
      <w:r/>
      <w:bookmarkStart w:id="220" w:name="_Toc487900372"/>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6"/>
      <w:r/>
      <w:bookmarkEnd w:id="217"/>
      <w:r/>
      <w:r/>
    </w:p>
    <w:p>
      <w:pPr>
        <w:ind w:firstLine="480"/>
        <w:spacing w:line="360" w:lineRule="auto"/>
        <w:rPr>
          <w:rFonts w:ascii="宋体" w:hAnsi="宋体" w:cs="宋体"/>
          <w:sz w:val="24"/>
        </w:rPr>
      </w:pPr>
      <w:r/>
      <w:bookmarkStart w:id="221" w:name="_Toc23294"/>
      <w:r/>
      <w:bookmarkStart w:id="222" w:name="_Toc23128"/>
      <w:r>
        <w:rPr>
          <w:rFonts w:hint="eastAsia" w:ascii="宋体" w:hAnsi="宋体" w:cs="宋体"/>
          <w:sz w:val="24"/>
        </w:rPr>
        <w:t xml:space="preserve">2.17.2</w:t>
      </w:r>
      <w:bookmarkEnd w:id="221"/>
      <w:r/>
      <w:bookmarkEnd w:id="222"/>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sz w:val="24"/>
        </w:rPr>
        <w:outlineLvl w:val="0"/>
      </w:pPr>
      <w:r/>
      <w:bookmarkStart w:id="223" w:name="_Toc30599"/>
      <w:r/>
      <w:bookmarkStart w:id="224" w:name="_Toc4355"/>
      <w:r/>
      <w:bookmarkStart w:id="225" w:name="_Toc18540"/>
      <w:r>
        <w:rPr>
          <w:rFonts w:hint="eastAsia" w:ascii="宋体" w:hAnsi="宋体" w:cs="宋体"/>
          <w:b/>
          <w:sz w:val="24"/>
        </w:rPr>
        <w:t xml:space="preserve">2.18 计量单位</w:t>
      </w:r>
      <w:bookmarkEnd w:id="218"/>
      <w:r/>
      <w:bookmarkEnd w:id="219"/>
      <w:r/>
      <w:bookmarkEnd w:id="220"/>
      <w:r/>
      <w:bookmarkEnd w:id="223"/>
      <w:r/>
      <w:bookmarkEnd w:id="224"/>
      <w:r/>
      <w:bookmarkEnd w:id="225"/>
      <w:r/>
      <w:r/>
    </w:p>
    <w:p>
      <w:pPr>
        <w:ind w:firstLine="480"/>
        <w:spacing w:line="360" w:lineRule="auto"/>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ascii="宋体" w:hAnsi="宋体" w:cs="宋体"/>
          <w:b/>
          <w:sz w:val="24"/>
        </w:rPr>
        <w:outlineLvl w:val="0"/>
      </w:pPr>
      <w:r/>
      <w:bookmarkStart w:id="226" w:name="_Toc487900373"/>
      <w:r/>
      <w:bookmarkStart w:id="227" w:name="_Toc18567"/>
      <w:r/>
      <w:bookmarkStart w:id="228" w:name="_Toc10330"/>
      <w:r/>
      <w:bookmarkStart w:id="229" w:name="_Toc279701263"/>
      <w:r/>
      <w:bookmarkStart w:id="230" w:name="_Toc12773"/>
      <w:r/>
      <w:bookmarkStart w:id="231" w:name="_Toc259093692"/>
      <w:r>
        <w:rPr>
          <w:rFonts w:hint="eastAsia" w:ascii="宋体" w:hAnsi="宋体" w:cs="宋体"/>
          <w:b/>
          <w:sz w:val="24"/>
        </w:rPr>
        <w:t xml:space="preserve">2.19 合同使用的文字和适用的法律</w:t>
      </w:r>
      <w:bookmarkEnd w:id="226"/>
      <w:r/>
      <w:bookmarkEnd w:id="227"/>
      <w:r/>
      <w:bookmarkEnd w:id="228"/>
      <w:r/>
      <w:bookmarkEnd w:id="229"/>
      <w:r/>
      <w:bookmarkEnd w:id="230"/>
      <w:r/>
      <w:bookmarkEnd w:id="231"/>
      <w:r/>
      <w:r/>
    </w:p>
    <w:p>
      <w:pPr>
        <w:ind w:firstLine="480"/>
        <w:spacing w:line="360" w:lineRule="auto"/>
        <w:rPr>
          <w:rFonts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sz w:val="24"/>
        </w:rPr>
        <w:outlineLvl w:val="0"/>
      </w:pPr>
      <w:r/>
      <w:bookmarkStart w:id="232" w:name="_Toc14001"/>
      <w:r/>
      <w:bookmarkStart w:id="233" w:name="_Toc19890"/>
      <w:r/>
      <w:bookmarkStart w:id="234"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32"/>
      <w:r/>
      <w:bookmarkEnd w:id="233"/>
      <w:r/>
      <w:bookmarkEnd w:id="234"/>
      <w:r/>
      <w:r/>
    </w:p>
    <w:p>
      <w:pPr>
        <w:ind w:firstLine="480"/>
        <w:spacing w:line="360" w:lineRule="auto"/>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ascii="宋体" w:hAnsi="宋体" w:cs="宋体"/>
          <w:b/>
          <w:sz w:val="28"/>
          <w:szCs w:val="28"/>
        </w:rPr>
        <w:outlineLvl w:val="0"/>
      </w:pPr>
      <w:r>
        <w:rPr>
          <w:rFonts w:hint="eastAsia" w:ascii="宋体" w:hAnsi="宋体" w:cs="宋体"/>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360" w:lineRule="auto"/>
        <w:rPr>
          <w:rFonts w:ascii="宋体" w:hAnsi="宋体" w:cs="楷体"/>
          <w:sz w:val="24"/>
        </w:rPr>
      </w:pPr>
      <w:r>
        <w:rPr>
          <w:rFonts w:hint="eastAsia" w:ascii="宋体" w:hAnsi="宋体" w:cs="楷体"/>
          <w:sz w:val="24"/>
        </w:rPr>
        <w:t xml:space="preserve">本部分是对前两</w:t>
      </w:r>
      <w:bookmarkStart w:id="235" w:name="_Hlk136502841"/>
      <w:r>
        <w:rPr>
          <w:rFonts w:hint="eastAsia" w:ascii="宋体" w:hAnsi="宋体" w:cs="楷体"/>
          <w:sz w:val="24"/>
        </w:rPr>
        <w:t xml:space="preserve">部分</w:t>
      </w:r>
      <w:bookmarkEnd w:id="235"/>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772"/>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781"/>
        <w:gridCol w:w="7619"/>
      </w:tblGrid>
      <w:tr>
        <w:trPr>
          <w:trHeight w:val="391"/>
        </w:trPr>
        <w:tc>
          <w:tcPr>
            <w:tcW w:w="46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条款号</w:t>
            </w:r>
            <w:r/>
          </w:p>
        </w:tc>
        <w:tc>
          <w:tcPr>
            <w:tcW w:w="453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 </w:t>
            </w:r>
            <w:r/>
          </w:p>
        </w:tc>
        <w:tc>
          <w:tcPr>
            <w:tcW w:w="4535" w:type="pct"/>
            <w:vAlign w:val="center"/>
            <w:textDirection w:val="lrTb"/>
            <w:noWrap w:val="false"/>
          </w:tcPr>
          <w:p>
            <w:pPr>
              <w:jc w:val="left"/>
              <w:spacing w:line="360" w:lineRule="auto"/>
              <w:rPr>
                <w:rFonts w:ascii="宋体" w:hAnsi="宋体" w:cs="宋体"/>
                <w:color w:val="000000"/>
                <w:sz w:val="24"/>
              </w:rPr>
            </w:pPr>
            <w:r>
              <w:rPr>
                <w:rFonts w:ascii="宋体" w:hAnsi="宋体" w:cs="宋体"/>
                <w:color w:val="000000"/>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spacing w:line="360" w:lineRule="auto"/>
              <w:rPr>
                <w:rFonts w:hint="eastAsia" w:ascii="宋体" w:hAnsi="宋体"/>
                <w:color w:val="ff0000"/>
                <w:sz w:val="24"/>
                <w:lang w:eastAsia="zh-CN"/>
              </w:rPr>
            </w:pPr>
            <w:r>
              <w:rPr>
                <w:rFonts w:hint="eastAsia" w:ascii="宋体" w:hAnsi="宋体"/>
                <w:color w:val="ff0000"/>
                <w:sz w:val="24"/>
                <w:lang w:eastAsia="zh-CN"/>
              </w:rPr>
              <w:t xml:space="preserve">（一）每年扣除一年服务费的 10%作为年度考核押金，剩余部分按月结算。采购人于每月 15 号前（如遇节假日顺延至第一个工作日）支付上月服务费，如中标人提供服务不足一个月时按日计算。</w:t>
            </w:r>
            <w:r/>
          </w:p>
          <w:p>
            <w:pPr>
              <w:spacing w:line="360" w:lineRule="auto"/>
              <w:rPr>
                <w:rFonts w:hint="eastAsia" w:ascii="宋体" w:hAnsi="宋体"/>
                <w:color w:val="ff0000"/>
                <w:sz w:val="24"/>
                <w:lang w:eastAsia="zh-CN"/>
              </w:rPr>
            </w:pPr>
            <w:r>
              <w:rPr>
                <w:rFonts w:hint="eastAsia" w:ascii="宋体" w:hAnsi="宋体"/>
                <w:color w:val="ff0000"/>
                <w:sz w:val="24"/>
                <w:lang w:eastAsia="zh-CN"/>
              </w:rPr>
              <w:t xml:space="preserve">（二）每年考核合格后采购人支付年度剩余服务费。</w:t>
            </w:r>
            <w:r/>
          </w:p>
          <w:p>
            <w:pPr>
              <w:spacing w:line="360" w:lineRule="auto"/>
              <w:rPr>
                <w:rFonts w:ascii="宋体" w:hAnsi="宋体" w:cs="宋体"/>
                <w:color w:val="000000"/>
                <w:sz w:val="24"/>
              </w:rPr>
            </w:pPr>
            <w:r>
              <w:rPr>
                <w:rFonts w:hint="eastAsia" w:ascii="宋体" w:hAnsi="宋体"/>
                <w:color w:val="ff0000"/>
                <w:sz w:val="24"/>
                <w:lang w:eastAsia="zh-CN"/>
              </w:rPr>
              <w:t xml:space="preserve">（三）每次付款时，中标人须开具正式票据。相关税费，包含在合同价中。</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2.3.2</w:t>
            </w:r>
            <w:r/>
          </w:p>
        </w:tc>
        <w:tc>
          <w:tcPr>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2.4.1</w:t>
            </w:r>
            <w:r/>
          </w:p>
        </w:tc>
        <w:tc>
          <w:tcPr>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textDirection w:val="lrTb"/>
            <w:noWrap w:val="false"/>
          </w:tcPr>
          <w:p>
            <w:pPr>
              <w:spacing w:line="360" w:lineRule="auto"/>
              <w:rPr>
                <w:rFonts w:ascii="宋体" w:hAnsi="宋体" w:cs="宋体"/>
                <w:sz w:val="24"/>
              </w:rPr>
            </w:pPr>
            <w:r>
              <w:rPr>
                <w:rFonts w:hint="eastAsia" w:ascii="宋体" w:hAnsi="宋体" w:cs="宋体"/>
                <w:sz w:val="24"/>
              </w:rPr>
              <w:t xml:space="preserve">2.8 </w:t>
            </w:r>
            <w:r/>
          </w:p>
        </w:tc>
        <w:tc>
          <w:tcPr>
            <w:tcW w:w="4535" w:type="pct"/>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2.12.4</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2.16.1</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cs="宋体"/>
                <w:b/>
                <w:i/>
                <w:sz w:val="24"/>
                <w:u w:val="single"/>
              </w:rPr>
              <w:t xml:space="preserve">提醒：必须填写</w:t>
            </w:r>
            <w:r/>
          </w:p>
        </w:tc>
      </w:tr>
      <w:tr>
        <w:trPr>
          <w:trHeight w:val="352"/>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2.16.3</w:t>
            </w:r>
            <w:r/>
          </w:p>
        </w:tc>
        <w:tc>
          <w:tcPr>
            <w:tcW w:w="4535" w:type="pct"/>
            <w:vAlign w:val="center"/>
            <w:textDirection w:val="lrTb"/>
            <w:noWrap w:val="false"/>
          </w:tcPr>
          <w:p>
            <w:pPr>
              <w:spacing w:line="360" w:lineRule="auto"/>
              <w:rPr>
                <w:rFonts w:ascii="宋体" w:hAnsi="宋体" w:cs="宋体"/>
                <w:i/>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rPr>
                <w:rFonts w:hint="eastAsia" w:ascii="宋体" w:hAnsi="宋体"/>
                <w:i/>
                <w:iCs/>
                <w:sz w:val="24"/>
              </w:rPr>
              <w:t xml:space="preserve">严格按照采购合同开展履约验收。</w:t>
            </w:r>
            <w:bookmarkStart w:id="236" w:name="OLE_LINK1"/>
            <w:r>
              <w:rPr>
                <w:rFonts w:hint="eastAsia" w:ascii="宋体" w:hAnsi="宋体"/>
                <w:i/>
                <w:iCs/>
                <w:sz w:val="24"/>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36"/>
            <w:r/>
            <w:r/>
          </w:p>
        </w:tc>
      </w:tr>
      <w:tr>
        <w:trPr>
          <w:trHeight w:val="65"/>
        </w:trPr>
        <w:tc>
          <w:tcPr>
            <w:tcW w:w="465" w:type="pct"/>
            <w:vAlign w:val="center"/>
            <w:textDirection w:val="lrTb"/>
            <w:noWrap w:val="false"/>
          </w:tcPr>
          <w:p>
            <w:pPr>
              <w:ind w:left="-420" w:right="-420" w:firstLine="480"/>
              <w:spacing w:line="360" w:lineRule="auto"/>
              <w:rPr>
                <w:rFonts w:ascii="宋体" w:hAnsi="宋体" w:cs="宋体"/>
                <w:sz w:val="24"/>
              </w:rPr>
              <w:outlineLvl w:val="0"/>
            </w:pPr>
            <w:r>
              <w:rPr>
                <w:rFonts w:hint="eastAsia" w:ascii="宋体" w:hAnsi="宋体" w:cs="宋体"/>
                <w:sz w:val="24"/>
              </w:rPr>
              <w:t xml:space="preserve">2.21 </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65"/>
        </w:trPr>
        <w:tc>
          <w:tcPr>
            <w:tcW w:w="465" w:type="pct"/>
            <w:vAlign w:val="center"/>
            <w:textDirection w:val="lrTb"/>
            <w:noWrap w:val="false"/>
          </w:tcPr>
          <w:p>
            <w:pPr>
              <w:ind w:left="-420" w:right="-420" w:firstLine="480"/>
              <w:spacing w:line="360" w:lineRule="auto"/>
              <w:rPr>
                <w:rFonts w:ascii="宋体" w:hAnsi="宋体" w:cs="宋体"/>
                <w:sz w:val="24"/>
              </w:rPr>
              <w:outlineLvl w:val="0"/>
            </w:pPr>
            <w:r>
              <w:rPr>
                <w:rFonts w:hint="eastAsia" w:ascii="宋体" w:hAnsi="宋体" w:cs="宋体"/>
                <w:sz w:val="24"/>
              </w:rPr>
              <w:t xml:space="preserve">3.1</w:t>
            </w:r>
            <w:r/>
          </w:p>
          <w:p>
            <w:pPr>
              <w:ind w:left="-420" w:right="-420" w:firstLine="480"/>
              <w:spacing w:line="360" w:lineRule="auto"/>
              <w:rPr>
                <w:rFonts w:ascii="宋体" w:hAnsi="宋体"/>
              </w:rPr>
              <w:outlineLvl w:val="0"/>
            </w:pPr>
            <w:r>
              <w:rPr>
                <w:rFonts w:hint="eastAsia" w:ascii="宋体" w:hAnsi="宋体" w:cs="宋体"/>
                <w:sz w:val="24"/>
              </w:rPr>
              <w:t xml:space="preserve">……</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w:t>
            </w:r>
            <w:r>
              <w:rPr>
                <w:rFonts w:hint="eastAsia" w:ascii="宋体" w:hAnsi="宋体"/>
                <w:i/>
                <w:iCs/>
                <w:sz w:val="24"/>
              </w:rPr>
              <w:t xml:space="preserve">（可自行编辑）</w:t>
            </w:r>
            <w:bookmarkEnd w:id="78"/>
            <w:r/>
            <w:r/>
          </w:p>
        </w:tc>
      </w:tr>
    </w:tbl>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pStyle w:val="764"/>
        <w:jc w:val="center"/>
        <w:keepLines w:val="0"/>
        <w:keepNext w:val="0"/>
        <w:spacing w:before="0" w:after="0" w:line="480" w:lineRule="auto"/>
        <w:rPr>
          <w:rFonts w:ascii="宋体" w:hAnsi="宋体"/>
          <w:szCs w:val="32"/>
        </w:rPr>
      </w:pPr>
      <w:r/>
      <w:bookmarkStart w:id="237" w:name="_Toc4284"/>
      <w:r/>
      <w:bookmarkStart w:id="238" w:name="_Toc29476"/>
      <w:r/>
      <w:bookmarkStart w:id="239" w:name="_Toc8008"/>
      <w:r/>
      <w:bookmarkStart w:id="240" w:name="_Toc98669372"/>
      <w:r/>
      <w:bookmarkStart w:id="241" w:name="_Toc76955302"/>
      <w:r/>
      <w:bookmarkStart w:id="242" w:name="_Toc98669730"/>
      <w:r/>
      <w:bookmarkStart w:id="243" w:name="_Toc20821546"/>
      <w:r/>
      <w:bookmarkStart w:id="244" w:name="_Toc100386076"/>
      <w:r>
        <w:rPr>
          <w:rFonts w:hint="eastAsia" w:ascii="宋体" w:hAnsi="宋体"/>
          <w:szCs w:val="32"/>
        </w:rPr>
        <w:t xml:space="preserve">第四部分   采购需求</w:t>
      </w:r>
      <w:r/>
    </w:p>
    <w:p>
      <w:pPr>
        <w:jc w:val="left"/>
        <w:spacing w:before="240" w:after="240" w:line="360" w:lineRule="auto"/>
        <w:widowControl/>
        <w:rPr>
          <w:rFonts w:ascii="宋体" w:hAnsi="宋体" w:cs="宋体"/>
          <w:b/>
          <w:bCs/>
          <w:color w:val="000000"/>
          <w:sz w:val="24"/>
        </w:rPr>
      </w:pPr>
      <w:r>
        <w:rPr>
          <w:rFonts w:ascii="宋体" w:hAnsi="宋体" w:cs="宋体"/>
          <w:b/>
          <w:bCs/>
          <w:color w:val="000000"/>
          <w:sz w:val="24"/>
        </w:rPr>
        <w:t xml:space="preserve">一.项目概况</w:t>
      </w:r>
      <w:r>
        <w:rPr>
          <w:rFonts w:hint="eastAsia" w:ascii="宋体" w:hAnsi="宋体" w:cs="宋体"/>
          <w:b/>
          <w:bCs/>
          <w:color w:val="000000"/>
          <w:sz w:val="24"/>
        </w:rPr>
        <w:t xml:space="preserve">  </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本项目服务范围为郭庄镇（赤山湖）全镇（区）的卫生保洁、垃圾收运、中转站运营、公厕清洁管护工作等；主要包括：集镇及园区道路的清扫、洒水降尘工作，共计69.65km；1个高铁西站广场卫生清扫工作，集镇企事业单位、部分安置小区以及20个自然行政村，涉及集镇、园区、行政村，共计505个点位的生活垃圾收运处理。公厕全镇共计7座，负责公厕的卫生打扫工作，公厕的厕纸、洗手液、垃圾袋、消毒液、公厕维修等，1座中转站运行，设备维修</w:t>
      </w:r>
      <w:r>
        <w:rPr>
          <w:rFonts w:hint="eastAsia" w:ascii="宋体" w:hAnsi="宋体" w:cs="宋体"/>
          <w:color w:val="000000"/>
          <w:sz w:val="24"/>
          <w:lang w:val="en-US" w:eastAsia="zh-CN"/>
        </w:rPr>
        <w:t xml:space="preserve">及更换</w:t>
      </w:r>
      <w:r>
        <w:rPr>
          <w:rFonts w:hint="eastAsia" w:ascii="宋体" w:hAnsi="宋体" w:cs="宋体"/>
          <w:color w:val="000000"/>
          <w:sz w:val="24"/>
          <w:lang w:eastAsia="zh-CN"/>
        </w:rPr>
        <w:t xml:space="preserve">费，</w:t>
      </w:r>
      <w:r>
        <w:rPr>
          <w:rFonts w:hint="eastAsia" w:ascii="宋体" w:hAnsi="宋体" w:cs="宋体"/>
          <w:color w:val="000000"/>
          <w:sz w:val="24"/>
          <w:lang w:val="en-US" w:eastAsia="zh-CN"/>
        </w:rPr>
        <w:t xml:space="preserve">中转站部分改造</w:t>
      </w:r>
      <w:r>
        <w:rPr>
          <w:rFonts w:hint="eastAsia" w:ascii="宋体" w:hAnsi="宋体" w:cs="宋体"/>
          <w:color w:val="000000"/>
          <w:sz w:val="24"/>
          <w:lang w:eastAsia="zh-CN"/>
        </w:rPr>
        <w:t xml:space="preserve">等，目前郭庄镇日产生活垃圾约50吨，需及时收集并送往句容焚烧发电厂的全过程；保洁员负责村（社区）区域内的环卫保洁，垃圾清扫收运及辅助人员负责全镇区域的路面清扫、垃圾收运转运及其他工作。</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服务期限：合同签订起</w:t>
      </w:r>
      <w:r>
        <w:rPr>
          <w:rFonts w:hint="eastAsia" w:ascii="宋体" w:hAnsi="宋体" w:cs="宋体"/>
          <w:color w:val="c00000"/>
          <w:sz w:val="24"/>
        </w:rPr>
        <w:t xml:space="preserve">三</w:t>
      </w:r>
      <w:r>
        <w:rPr>
          <w:rFonts w:hint="eastAsia" w:ascii="宋体" w:hAnsi="宋体" w:cs="宋体"/>
          <w:color w:val="000000"/>
          <w:sz w:val="24"/>
        </w:rPr>
        <w:t xml:space="preserve">年。</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项目类型：服务类采购</w:t>
      </w:r>
      <w:r/>
    </w:p>
    <w:p>
      <w:pPr>
        <w:ind w:firstLine="480"/>
        <w:jc w:val="left"/>
        <w:spacing w:line="360" w:lineRule="auto"/>
        <w:widowControl/>
        <w:rPr>
          <w:rFonts w:ascii="宋体" w:hAnsi="宋体" w:cs="宋体"/>
          <w:color w:val="000000"/>
          <w:sz w:val="24"/>
        </w:rPr>
      </w:pPr>
      <w:r>
        <w:rPr>
          <w:rFonts w:ascii="宋体" w:hAnsi="宋体" w:cs="宋体"/>
          <w:color w:val="000000"/>
          <w:sz w:val="24"/>
        </w:rPr>
        <w:t xml:space="preserve">项目所属行业：</w:t>
      </w:r>
      <w:r>
        <w:rPr>
          <w:rFonts w:hint="eastAsia" w:ascii="宋体" w:hAnsi="宋体" w:cs="宋体"/>
          <w:color w:val="000000"/>
          <w:sz w:val="24"/>
        </w:rPr>
        <w:t xml:space="preserve">其他未列明行业</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采购预算（最高限价）：人民币</w:t>
      </w:r>
      <w:r>
        <w:rPr>
          <w:rFonts w:hint="eastAsia" w:ascii="宋体" w:hAnsi="宋体" w:cs="宋体"/>
          <w:color w:val="000000"/>
          <w:sz w:val="24"/>
          <w:lang w:val="en-US" w:eastAsia="zh-CN"/>
        </w:rPr>
        <w:t xml:space="preserve">1944</w:t>
      </w:r>
      <w:r>
        <w:rPr>
          <w:rFonts w:hint="eastAsia" w:ascii="宋体" w:hAnsi="宋体" w:cs="宋体"/>
          <w:color w:val="000000"/>
          <w:sz w:val="24"/>
        </w:rPr>
        <w:t xml:space="preserve">万元/三年；</w:t>
      </w:r>
      <w:r>
        <w:rPr>
          <w:rFonts w:hint="eastAsia" w:ascii="宋体" w:hAnsi="宋体" w:cs="宋体"/>
          <w:color w:val="000000"/>
          <w:sz w:val="24"/>
          <w:lang w:eastAsia="zh-CN"/>
        </w:rPr>
        <w:t xml:space="preserve">648</w:t>
      </w:r>
      <w:r>
        <w:rPr>
          <w:rFonts w:hint="eastAsia" w:ascii="宋体" w:hAnsi="宋体" w:cs="宋体"/>
          <w:color w:val="000000"/>
          <w:sz w:val="24"/>
        </w:rPr>
        <w:t xml:space="preserve">万元/年。</w:t>
      </w:r>
      <w:r/>
    </w:p>
    <w:p>
      <w:pPr>
        <w:jc w:val="left"/>
        <w:spacing w:before="240" w:after="240" w:line="360" w:lineRule="auto"/>
        <w:widowControl/>
        <w:rPr>
          <w:rFonts w:eastAsia="Times New Roman"/>
          <w:sz w:val="24"/>
        </w:rPr>
      </w:pPr>
      <w:r>
        <w:rPr>
          <w:rFonts w:ascii="宋体" w:hAnsi="宋体" w:cs="宋体"/>
          <w:b/>
          <w:bCs/>
          <w:color w:val="000000"/>
          <w:sz w:val="24"/>
        </w:rPr>
        <w:t xml:space="preserve">二.采购标的汇总表</w:t>
      </w:r>
      <w:r/>
    </w:p>
    <w:p>
      <w:pPr>
        <w:jc w:val="left"/>
        <w:spacing w:before="240" w:after="240" w:line="360" w:lineRule="auto"/>
        <w:widowControl/>
        <w:rPr>
          <w:sz w:val="24"/>
        </w:rPr>
      </w:pPr>
      <w:r>
        <w:rPr>
          <w:rFonts w:ascii="宋体" w:hAnsi="宋体" w:cs="宋体"/>
          <w:sz w:val="24"/>
        </w:rPr>
        <w:t xml:space="preserve">（一）采购标的</w:t>
      </w:r>
      <w:r/>
    </w:p>
    <w:p>
      <w:pPr>
        <w:jc w:val="left"/>
        <w:spacing w:before="240" w:after="240" w:line="360" w:lineRule="auto"/>
        <w:widowControl/>
        <w:rPr>
          <w:rFonts w:eastAsia="Times New Roman"/>
          <w:sz w:val="24"/>
        </w:rPr>
      </w:pPr>
      <w:r>
        <w:rPr>
          <w:rFonts w:ascii="宋体" w:hAnsi="宋体" w:cs="宋体"/>
          <w:sz w:val="24"/>
        </w:rPr>
        <w:t xml:space="preserve">1.服务类标的</w:t>
      </w:r>
      <w:r/>
    </w:p>
    <w:tbl>
      <w:tblPr>
        <w:tblStyle w:val="772"/>
        <w:tblW w:w="4940" w:type="pct"/>
        <w:tblInd w:w="0"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autofit"/>
        <w:tblCellMar>
          <w:left w:w="15" w:type="dxa"/>
          <w:top w:w="15" w:type="dxa"/>
          <w:right w:w="15" w:type="dxa"/>
          <w:bottom w:w="15" w:type="dxa"/>
        </w:tblCellMar>
        <w:tblLook w:val="04A0" w:firstRow="1" w:lastRow="0" w:firstColumn="1" w:lastColumn="0" w:noHBand="0" w:noVBand="1"/>
      </w:tblPr>
      <w:tblGrid>
        <w:gridCol w:w="714"/>
        <w:gridCol w:w="2812"/>
        <w:gridCol w:w="1017"/>
        <w:gridCol w:w="816"/>
        <w:gridCol w:w="1718"/>
        <w:gridCol w:w="1380"/>
      </w:tblGrid>
      <w:tr>
        <w:trPr>
          <w:trHeight w:val="816"/>
        </w:trPr>
        <w:tc>
          <w:tcPr>
            <w:tcMar>
              <w:left w:w="108" w:type="dxa"/>
              <w:top w:w="0" w:type="dxa"/>
              <w:right w:w="108" w:type="dxa"/>
              <w:bottom w:w="0" w:type="dxa"/>
            </w:tcMar>
            <w:tcW w:w="711"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序号</w:t>
            </w:r>
            <w:r/>
          </w:p>
        </w:tc>
        <w:tc>
          <w:tcPr>
            <w:tcMar>
              <w:left w:w="108" w:type="dxa"/>
              <w:top w:w="0" w:type="dxa"/>
              <w:right w:w="108" w:type="dxa"/>
              <w:bottom w:w="0" w:type="dxa"/>
            </w:tcMar>
            <w:tcW w:w="2800"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标的名称</w:t>
            </w:r>
            <w:r/>
          </w:p>
        </w:tc>
        <w:tc>
          <w:tcPr>
            <w:tcW w:w="1013"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计量</w:t>
            </w:r>
            <w:r/>
          </w:p>
          <w:p>
            <w:pPr>
              <w:jc w:val="center"/>
              <w:spacing w:line="360" w:lineRule="auto"/>
              <w:widowControl/>
              <w:rPr>
                <w:rFonts w:ascii="宋体" w:hAnsi="宋体" w:cs="宋体"/>
                <w:b/>
                <w:bCs/>
                <w:color w:val="000000"/>
                <w:sz w:val="24"/>
              </w:rPr>
            </w:pPr>
            <w:r>
              <w:rPr>
                <w:rFonts w:ascii="宋体" w:hAnsi="宋体" w:cs="宋体"/>
                <w:b/>
                <w:bCs/>
                <w:color w:val="000000"/>
                <w:sz w:val="24"/>
              </w:rPr>
              <w:t xml:space="preserve">单位</w:t>
            </w:r>
            <w:r/>
          </w:p>
        </w:tc>
        <w:tc>
          <w:tcPr>
            <w:tcMar>
              <w:left w:w="108" w:type="dxa"/>
              <w:top w:w="0" w:type="dxa"/>
              <w:right w:w="108" w:type="dxa"/>
              <w:bottom w:w="0" w:type="dxa"/>
            </w:tcMar>
            <w:tcW w:w="812"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数量</w:t>
            </w:r>
            <w:r/>
          </w:p>
        </w:tc>
        <w:tc>
          <w:tcPr>
            <w:tcMar>
              <w:left w:w="108" w:type="dxa"/>
              <w:top w:w="0" w:type="dxa"/>
              <w:right w:w="108" w:type="dxa"/>
              <w:bottom w:w="0" w:type="dxa"/>
            </w:tcMar>
            <w:tcW w:w="1710"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服务要求简述</w:t>
            </w:r>
            <w:r/>
          </w:p>
        </w:tc>
        <w:tc>
          <w:tcPr>
            <w:tcMar>
              <w:left w:w="108" w:type="dxa"/>
              <w:top w:w="0" w:type="dxa"/>
              <w:right w:w="108" w:type="dxa"/>
              <w:bottom w:w="0" w:type="dxa"/>
            </w:tcMar>
            <w:tcW w:w="1374"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备注</w:t>
            </w:r>
            <w:r/>
          </w:p>
        </w:tc>
      </w:tr>
      <w:tr>
        <w:trPr>
          <w:trHeight w:val="879"/>
        </w:trPr>
        <w:tc>
          <w:tcPr>
            <w:tcMar>
              <w:left w:w="108" w:type="dxa"/>
              <w:top w:w="0" w:type="dxa"/>
              <w:right w:w="108" w:type="dxa"/>
              <w:bottom w:w="0" w:type="dxa"/>
            </w:tcMar>
            <w:tcW w:w="7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tcMar>
              <w:left w:w="108" w:type="dxa"/>
              <w:top w:w="0" w:type="dxa"/>
              <w:right w:w="108" w:type="dxa"/>
              <w:bottom w:w="0" w:type="dxa"/>
            </w:tcMar>
            <w:tcW w:w="2800"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lang w:eastAsia="zh-CN"/>
              </w:rPr>
              <w:t xml:space="preserve">句容市郭庄镇人民政府郭庄镇镇村环卫一体化服务项目</w:t>
            </w:r>
            <w:r/>
          </w:p>
        </w:tc>
        <w:tc>
          <w:tcPr>
            <w:tcW w:w="101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t xml:space="preserve">年</w:t>
            </w:r>
            <w:r/>
          </w:p>
        </w:tc>
        <w:tc>
          <w:tcPr>
            <w:tcMar>
              <w:left w:w="108" w:type="dxa"/>
              <w:top w:w="0" w:type="dxa"/>
              <w:right w:w="108" w:type="dxa"/>
              <w:bottom w:w="0" w:type="dxa"/>
            </w:tcMar>
            <w:tcW w:w="8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w:t>
            </w:r>
            <w:r/>
          </w:p>
        </w:tc>
        <w:tc>
          <w:tcPr>
            <w:tcMar>
              <w:left w:w="108" w:type="dxa"/>
              <w:top w:w="0" w:type="dxa"/>
              <w:right w:w="108" w:type="dxa"/>
              <w:bottom w:w="0" w:type="dxa"/>
            </w:tcMar>
            <w:tcW w:w="1710"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技术</w:t>
            </w:r>
            <w:r>
              <w:rPr>
                <w:rFonts w:ascii="宋体" w:hAnsi="宋体" w:cs="宋体"/>
                <w:sz w:val="24"/>
              </w:rPr>
              <w:t xml:space="preserve">要求内容</w:t>
            </w:r>
            <w:r/>
          </w:p>
        </w:tc>
        <w:tc>
          <w:tcPr>
            <w:tcMar>
              <w:left w:w="108" w:type="dxa"/>
              <w:top w:w="0" w:type="dxa"/>
              <w:right w:w="108" w:type="dxa"/>
              <w:bottom w:w="0" w:type="dxa"/>
            </w:tcMar>
            <w:tcW w:w="1374"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r>
    </w:tbl>
    <w:p>
      <w:pPr>
        <w:jc w:val="left"/>
        <w:spacing w:before="240" w:after="240" w:line="360" w:lineRule="auto"/>
        <w:widowControl/>
        <w:rPr>
          <w:b/>
          <w:bCs/>
          <w:sz w:val="24"/>
        </w:rPr>
      </w:pPr>
      <w:r>
        <w:rPr>
          <w:bCs/>
          <w:sz w:val="24"/>
        </w:rPr>
        <w:t xml:space="preserve">（二）</w:t>
      </w:r>
      <w:r>
        <w:rPr>
          <w:b/>
          <w:bCs/>
          <w:sz w:val="24"/>
        </w:rPr>
        <w:t xml:space="preserve">本项目核心产品为：</w:t>
      </w:r>
      <w:r>
        <w:rPr>
          <w:rFonts w:hint="eastAsia"/>
          <w:b/>
          <w:bCs/>
          <w:sz w:val="24"/>
          <w:lang w:eastAsia="zh-CN"/>
        </w:rPr>
        <w:t xml:space="preserve">句容市郭庄镇人民政府郭庄镇镇村环卫一体化服务项目</w:t>
      </w:r>
      <w:r>
        <w:rPr>
          <w:b/>
          <w:bCs/>
          <w:sz w:val="24"/>
        </w:rPr>
        <w:t xml:space="preserve">。</w:t>
      </w:r>
      <w:r/>
    </w:p>
    <w:p>
      <w:pPr>
        <w:jc w:val="left"/>
        <w:spacing w:before="240" w:after="240" w:line="360" w:lineRule="auto"/>
        <w:widowControl/>
        <w:rPr>
          <w:rFonts w:ascii="宋体" w:hAnsi="宋体" w:cs="宋体"/>
          <w:b/>
          <w:bCs/>
          <w:color w:val="000000"/>
          <w:sz w:val="24"/>
        </w:rPr>
      </w:pPr>
      <w:r>
        <w:rPr>
          <w:rFonts w:ascii="宋体" w:hAnsi="宋体" w:cs="宋体"/>
          <w:b/>
          <w:bCs/>
          <w:color w:val="000000"/>
          <w:sz w:val="24"/>
        </w:rPr>
        <w:t xml:space="preserve">三.技术要求</w:t>
      </w:r>
      <w:r/>
    </w:p>
    <w:p>
      <w:pPr>
        <w:jc w:val="left"/>
        <w:spacing w:line="360" w:lineRule="auto"/>
        <w:widowControl/>
        <w:rPr>
          <w:rFonts w:ascii="宋体" w:hAnsi="宋体" w:cs="宋体"/>
          <w:b/>
          <w:color w:val="000000"/>
          <w:sz w:val="24"/>
        </w:rPr>
      </w:pPr>
      <w:r>
        <w:rPr>
          <w:rFonts w:ascii="宋体" w:hAnsi="宋体" w:cs="宋体"/>
          <w:b/>
          <w:color w:val="000000"/>
          <w:sz w:val="24"/>
        </w:rPr>
        <w:t xml:space="preserve">（一）服务内容和</w:t>
      </w:r>
      <w:r>
        <w:rPr>
          <w:rFonts w:hint="eastAsia" w:ascii="宋体" w:hAnsi="宋体" w:cs="宋体"/>
          <w:b/>
          <w:color w:val="000000"/>
          <w:sz w:val="24"/>
        </w:rPr>
        <w:t xml:space="preserve">范围</w:t>
      </w:r>
      <w:r>
        <w:rPr>
          <w:rFonts w:ascii="宋体" w:hAnsi="宋体" w:cs="宋体"/>
          <w:b/>
          <w:color w:val="000000"/>
          <w:sz w:val="24"/>
        </w:rPr>
        <w:t xml:space="preserve"> </w:t>
      </w:r>
      <w:r/>
    </w:p>
    <w:p>
      <w:pPr>
        <w:ind w:firstLine="480"/>
        <w:jc w:val="left"/>
        <w:spacing w:line="360" w:lineRule="auto"/>
        <w:widowControl/>
        <w:rPr>
          <w:rFonts w:hint="eastAsia" w:ascii="宋体" w:hAnsi="宋体" w:cs="宋体"/>
          <w:color w:val="000000"/>
          <w:sz w:val="24"/>
          <w:lang w:eastAsia="zh-CN"/>
        </w:rPr>
      </w:pPr>
      <w:r/>
      <w:bookmarkStart w:id="245" w:name="_Toc4060"/>
      <w:r/>
      <w:bookmarkStart w:id="246" w:name="_Toc9115"/>
      <w:r/>
      <w:bookmarkStart w:id="247" w:name="_Toc14281"/>
      <w:r>
        <w:rPr>
          <w:rFonts w:hint="eastAsia" w:ascii="宋体" w:hAnsi="宋体" w:cs="宋体"/>
          <w:color w:val="000000"/>
          <w:sz w:val="24"/>
          <w:lang w:eastAsia="zh-CN"/>
        </w:rPr>
        <w:t xml:space="preserve">1、道路清扫保洁范围要求：</w:t>
      </w:r>
      <w:bookmarkEnd w:id="245"/>
      <w:r/>
      <w:bookmarkEnd w:id="246"/>
      <w:r/>
      <w:bookmarkEnd w:id="247"/>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（1）主要包括：集镇及园区道路的清扫、洒水降尘工作，及20个(村）及社区卫生的清扫工作；主次干道、背街小巷保洁率100%；路面达“五净、五无”（五净： 机动车道净、非机动车道净、便道净、花树池净、绿地净；五无：无积土、无污水、无乱倒垃圾、无果皮纸屑、无人畜粪便）；确保垃圾桶果皮箱保洁率达到100%。果皮箱体外无牛皮癣，箱体无缺损，做到箱净、桶净、周边净，保持果皮箱清洁美观。果皮箱清掏应及时（每天不少于两次），外壳每天擦洗一次，保持清洁。</w:t>
      </w:r>
      <w:r/>
    </w:p>
    <w:p>
      <w:pPr>
        <w:ind w:firstLine="480"/>
        <w:jc w:val="left"/>
        <w:spacing w:line="360" w:lineRule="auto"/>
        <w:widowControl/>
        <w:rPr>
          <w:rFonts w:hint="eastAsia" w:ascii="宋体" w:hAnsi="宋体" w:cs="宋体"/>
          <w:color w:val="000000"/>
          <w:sz w:val="24"/>
          <w:lang w:eastAsia="zh-CN"/>
        </w:rPr>
      </w:pPr>
      <w:r/>
      <w:bookmarkStart w:id="248" w:name="_Toc16838"/>
      <w:r/>
      <w:bookmarkStart w:id="249" w:name="_Toc19991"/>
      <w:r/>
      <w:bookmarkStart w:id="250" w:name="_Toc20001"/>
      <w:r>
        <w:rPr>
          <w:rFonts w:hint="eastAsia" w:ascii="宋体" w:hAnsi="宋体" w:cs="宋体"/>
          <w:color w:val="000000"/>
          <w:sz w:val="24"/>
          <w:lang w:eastAsia="zh-CN"/>
        </w:rPr>
        <w:t xml:space="preserve">2、清扫保洁基本要求：</w:t>
      </w:r>
      <w:bookmarkEnd w:id="248"/>
      <w:r/>
      <w:bookmarkEnd w:id="249"/>
      <w:r/>
      <w:bookmarkEnd w:id="250"/>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集镇保洁员作息时间为：上午4小时，下午4小时。要做好机动车道、非机动车道、人行道的清扫保洁和道路中分带、侧分带漂浮物的捡拾，雨水井周边日常清理，背街小巷、河道护坡的卫生保洁工作。果壳箱、垃圾桶、树池、公益广告牌等公共设施的保洁以及“牛皮癣”小广告清理。</w:t>
      </w:r>
      <w:r/>
    </w:p>
    <w:p>
      <w:pPr>
        <w:ind w:firstLine="480"/>
        <w:jc w:val="left"/>
        <w:spacing w:line="360" w:lineRule="auto"/>
        <w:widowControl/>
        <w:rPr>
          <w:rFonts w:hint="eastAsia" w:ascii="宋体" w:hAnsi="宋体" w:cs="宋体"/>
          <w:color w:val="000000"/>
          <w:sz w:val="24"/>
          <w:lang w:eastAsia="zh-CN"/>
        </w:rPr>
      </w:pPr>
      <w:r/>
      <w:bookmarkStart w:id="251" w:name="_Toc23215"/>
      <w:r>
        <w:rPr>
          <w:rFonts w:hint="eastAsia" w:ascii="宋体" w:hAnsi="宋体" w:cs="宋体"/>
          <w:color w:val="000000"/>
          <w:sz w:val="24"/>
          <w:lang w:eastAsia="zh-CN"/>
        </w:rPr>
        <w:t xml:space="preserve">附：郭庄镇保洁主要路段明细</w:t>
      </w:r>
      <w:bookmarkEnd w:id="251"/>
      <w:r/>
      <w:r/>
    </w:p>
    <w:tbl>
      <w:tblPr>
        <w:tblStyle w:val="830"/>
        <w:tblW w:w="87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533"/>
        <w:gridCol w:w="5563"/>
        <w:gridCol w:w="984"/>
      </w:tblGrid>
      <w:tr>
        <w:trPr>
          <w:trHeight w:val="415"/>
        </w:trPr>
        <w:tc>
          <w:tcPr>
            <w:tcW w:w="697" w:type="dxa"/>
            <w:vAlign w:val="top"/>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序号</w:t>
            </w:r>
            <w:r/>
          </w:p>
        </w:tc>
        <w:tc>
          <w:tcPr>
            <w:tcW w:w="1533" w:type="dxa"/>
            <w:vAlign w:val="top"/>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路段</w:t>
            </w:r>
            <w:r/>
          </w:p>
        </w:tc>
        <w:tc>
          <w:tcPr>
            <w:tcW w:w="5563" w:type="dxa"/>
            <w:vAlign w:val="top"/>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路段</w:t>
            </w:r>
            <w:r/>
          </w:p>
        </w:tc>
        <w:tc>
          <w:tcPr>
            <w:tcW w:w="984" w:type="dxa"/>
            <w:vAlign w:val="top"/>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路段里程（km）</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243省道</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243省道三岔路口红绿灯→宁杭高铁跨243省道大桥</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11.9</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201县道张朝线</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胜利马院村→三岔街→赤山闸</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4.4</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3</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三岔东路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三岔集镇集→胜利村委会→243省道与赤山湖风景区大门十字路口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0.81</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4</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宁茅路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朝阳村潘家边→兴业街→305县道→东方红樊家边（精盾节能科技）</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20</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5</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文溪路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宁茅路030县道戴家边段→广兴产业园→空港大道</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1.5</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6</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文溪东路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文溪路双创产业园北→243省道</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0.736</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7</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空港大道</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高铁句容西站→朝阳路口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6.2</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8</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凤仪路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北接空港大道→南接宁茅路</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1.4</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9</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碧桂园东路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碧桂园宁茅路红绿灯→灵泉路口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0.6</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10</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花茂路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花茂路西头→朝阳路口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1.9</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11</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康庄大道</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空港大道→花茂路口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12</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恒达路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恒达路西头→朝阳路</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1.9</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13</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高速路口</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G25长深高速句容西收费站出入口→243奥莱红绿灯路口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0.2</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14</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临泉路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243奥莱路口→凤仪路口→韵达东→宁茅路</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1.8</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15</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临泉西</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临泉路→阳巷东村路</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0.66</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16</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空港大道沿伸段</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空港大道与朝阳路交接口→宁茅路交接口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1.4</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17</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朝阳路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北接空港大道→过聚星街口→教育园区→南接宁茅路</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1.9</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18</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汤巷新路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空港大道与朝阳路交接口→金赤路交接口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3</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19</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聚星街</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朝阳路交接红绿灯→兴业街红绿灯十字路口→郭庄派出所</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20</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迎河一路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兴业街→老年活动中心→南河北路</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0.188</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21</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迎河二路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郭庄农商行兴业街路口→南河北路</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0.195</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22</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迎河三路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骏怡宾馆兴业街路口→郭庄老菜场东门→南河北路</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0.165</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23</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融通路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聚星街与融通路口→迎河三路交接口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0.360</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24</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南河北路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与宁茅路交接红绿灯路口→郭庄镇人民政府→聚星街南河桥北</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1.1</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25</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新宁溧线030县道</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兴业街与朝阳路交接口→雅苑西门→小山头边（老宁溧路交接口）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1.9</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26</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葛村集镇康庄路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北至集镇中街大道→中心小学→幼儿园→南至宁茅路305县道</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0.578</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27</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葛村集镇中街大道</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葛村西河大桥→镇东路交接口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1.2</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28</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葛村镇东路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北接葛村集镇中街大道→宁茅路→京展集团</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0.66</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29</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高铁西站广场</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站前广场约26500m2；广场前环型道路长1000米、宽12米</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w:t>
            </w:r>
            <w:r/>
          </w:p>
        </w:tc>
      </w:tr>
      <w:tr>
        <w:trPr>
          <w:trHeight w:val="350"/>
        </w:trPr>
        <w:tc>
          <w:tcPr>
            <w:gridSpan w:val="3"/>
            <w:shd w:val="clear" w:color="auto" w:fill="auto"/>
            <w:tcW w:w="7793" w:type="dxa"/>
            <w:vAlign w:val="center"/>
            <w:textDirection w:val="lrTb"/>
            <w:noWrap w:val="false"/>
          </w:tcPr>
          <w:p>
            <w:pPr>
              <w:ind w:firstLine="3373"/>
              <w:jc w:val="both"/>
              <w:spacing w:line="440" w:lineRule="exact"/>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b/>
                <w:bCs/>
                <w:lang w:eastAsia="zh-CN"/>
              </w:rPr>
              <w:t xml:space="preserve">总计</w:t>
            </w:r>
            <w:r/>
          </w:p>
        </w:tc>
        <w:tc>
          <w:tcPr>
            <w:shd w:val="clear" w:color="auto" w:fill="ebf1de"/>
            <w:tcW w:w="98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69.65</w:t>
            </w:r>
            <w:r/>
          </w:p>
        </w:tc>
      </w:tr>
    </w:tbl>
    <w:p>
      <w:pPr>
        <w:jc w:val="both"/>
        <w:spacing w:line="440" w:lineRule="exact"/>
        <w:rPr>
          <w:rFonts w:ascii="宋体" w:hAnsi="宋体" w:eastAsia="宋体" w:cs="宋体"/>
          <w:lang w:eastAsia="zh-CN"/>
        </w:rPr>
      </w:pPr>
      <w:r>
        <w:rPr>
          <w:rFonts w:ascii="宋体" w:hAnsi="宋体" w:eastAsia="宋体" w:cs="宋体"/>
          <w:lang w:eastAsia="zh-CN"/>
        </w:rPr>
      </w:r>
      <w:r/>
    </w:p>
    <w:p>
      <w:pPr>
        <w:jc w:val="both"/>
        <w:spacing w:line="440" w:lineRule="exact"/>
        <w:rPr>
          <w:rFonts w:ascii="宋体" w:hAnsi="宋体" w:eastAsia="宋体" w:cs="宋体"/>
          <w:lang w:eastAsia="zh-CN"/>
        </w:rPr>
      </w:pPr>
      <w:r>
        <w:rPr>
          <w:rFonts w:ascii="宋体" w:hAnsi="宋体" w:eastAsia="宋体" w:cs="宋体"/>
          <w:lang w:eastAsia="zh-CN"/>
        </w:rPr>
      </w:r>
      <w:r/>
    </w:p>
    <w:tbl>
      <w:tblPr>
        <w:tblStyle w:val="830"/>
        <w:tblW w:w="8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143"/>
        <w:gridCol w:w="4390"/>
        <w:gridCol w:w="1067"/>
        <w:gridCol w:w="1733"/>
      </w:tblGrid>
      <w:tr>
        <w:trPr>
          <w:trHeight w:val="1718"/>
        </w:trPr>
        <w:tc>
          <w:tcPr>
            <w:tcW w:w="457" w:type="dxa"/>
            <w:vAlign w:val="center"/>
            <w:textDirection w:val="lrTb"/>
            <w:noWrap w:val="false"/>
          </w:tcPr>
          <w:p>
            <w:pPr>
              <w:jc w:val="center"/>
              <w:rPr>
                <w:rFonts w:eastAsia="宋体"/>
                <w:lang w:eastAsia="zh-CN"/>
              </w:rPr>
            </w:pPr>
            <w:r>
              <w:rPr>
                <w:rFonts w:hint="eastAsia"/>
                <w:lang w:eastAsia="zh-CN"/>
              </w:rPr>
              <w:t xml:space="preserve">序号</w:t>
            </w:r>
            <w:r/>
          </w:p>
        </w:tc>
        <w:tc>
          <w:tcPr>
            <w:tcW w:w="1143" w:type="dxa"/>
            <w:vAlign w:val="center"/>
            <w:textDirection w:val="lrTb"/>
            <w:noWrap w:val="false"/>
          </w:tcPr>
          <w:p>
            <w:pPr>
              <w:jc w:val="center"/>
              <w:rPr>
                <w:rFonts w:eastAsia="宋体"/>
                <w:lang w:eastAsia="zh-CN"/>
              </w:rPr>
            </w:pPr>
            <w:r>
              <w:rPr>
                <w:rFonts w:hint="eastAsia"/>
                <w:lang w:eastAsia="zh-CN"/>
              </w:rPr>
              <w:t xml:space="preserve">路名</w:t>
            </w:r>
            <w:r/>
          </w:p>
        </w:tc>
        <w:tc>
          <w:tcPr>
            <w:tcW w:w="4390" w:type="dxa"/>
            <w:vAlign w:val="center"/>
            <w:textDirection w:val="lrTb"/>
            <w:noWrap w:val="false"/>
          </w:tcPr>
          <w:p>
            <w:pPr>
              <w:jc w:val="center"/>
              <w:rPr>
                <w:rFonts w:eastAsia="宋体"/>
                <w:lang w:eastAsia="zh-CN"/>
              </w:rPr>
            </w:pPr>
            <w:r>
              <w:rPr>
                <w:rFonts w:hint="eastAsia"/>
                <w:lang w:eastAsia="zh-CN"/>
              </w:rPr>
              <w:t xml:space="preserve">路段</w:t>
            </w:r>
            <w:r/>
          </w:p>
        </w:tc>
        <w:tc>
          <w:tcPr>
            <w:tcW w:w="1067" w:type="dxa"/>
            <w:vAlign w:val="center"/>
            <w:textDirection w:val="lrTb"/>
            <w:noWrap w:val="false"/>
          </w:tcPr>
          <w:p>
            <w:pPr>
              <w:jc w:val="center"/>
              <w:rPr>
                <w:lang w:eastAsia="zh-CN"/>
              </w:rPr>
            </w:pPr>
            <w:r>
              <w:rPr>
                <w:rFonts w:hint="eastAsia"/>
                <w:lang w:eastAsia="zh-CN"/>
              </w:rPr>
              <w:t xml:space="preserve">总长</w:t>
            </w:r>
            <w:r/>
          </w:p>
          <w:p>
            <w:pPr>
              <w:jc w:val="center"/>
              <w:rPr>
                <w:lang w:eastAsia="zh-CN"/>
              </w:rPr>
            </w:pPr>
            <w:r>
              <w:rPr>
                <w:rFonts w:hint="eastAsia"/>
                <w:lang w:eastAsia="zh-CN"/>
              </w:rPr>
              <w:t xml:space="preserve">单位：米</w:t>
            </w:r>
            <w:r/>
          </w:p>
        </w:tc>
        <w:tc>
          <w:tcPr>
            <w:tcW w:w="1733" w:type="dxa"/>
            <w:vAlign w:val="center"/>
            <w:textDirection w:val="lrTb"/>
            <w:noWrap w:val="false"/>
          </w:tcPr>
          <w:p>
            <w:pPr>
              <w:jc w:val="center"/>
              <w:rPr>
                <w:lang w:eastAsia="zh-CN"/>
              </w:rPr>
            </w:pPr>
            <w:r>
              <w:rPr>
                <w:rFonts w:hint="eastAsia"/>
                <w:lang w:eastAsia="zh-CN"/>
              </w:rPr>
              <w:t xml:space="preserve">路面宽度</w:t>
            </w:r>
            <w:r/>
          </w:p>
          <w:p>
            <w:pPr>
              <w:jc w:val="center"/>
              <w:rPr>
                <w:lang w:eastAsia="zh-CN"/>
              </w:rPr>
            </w:pPr>
            <w:r>
              <w:rPr>
                <w:rFonts w:hint="eastAsia"/>
                <w:lang w:eastAsia="zh-CN"/>
              </w:rPr>
              <w:t xml:space="preserve">含两侧护坡</w:t>
            </w:r>
            <w:r/>
          </w:p>
          <w:p>
            <w:pPr>
              <w:jc w:val="center"/>
              <w:rPr>
                <w:lang w:eastAsia="zh-CN"/>
              </w:rPr>
            </w:pPr>
            <w:r>
              <w:rPr>
                <w:rFonts w:hint="eastAsia"/>
                <w:lang w:eastAsia="zh-CN"/>
              </w:rPr>
              <w:t xml:space="preserve">单位：米</w:t>
            </w:r>
            <w:r/>
          </w:p>
        </w:tc>
      </w:tr>
      <w:tr>
        <w:trPr>
          <w:trHeight w:val="592"/>
        </w:trPr>
        <w:tc>
          <w:tcPr>
            <w:tcW w:w="45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30</w:t>
            </w:r>
            <w:r/>
          </w:p>
        </w:tc>
        <w:tc>
          <w:tcPr>
            <w:tcW w:w="114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老宁溧线</w:t>
            </w:r>
            <w:r/>
          </w:p>
        </w:tc>
        <w:tc>
          <w:tcPr>
            <w:tcW w:w="4390" w:type="dxa"/>
            <w:vAlign w:val="center"/>
            <w:textDirection w:val="lrTb"/>
            <w:noWrap w:val="false"/>
          </w:tcPr>
          <w:p>
            <w:pPr>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加油站→甲山村委会→新宁溧线030县道→小开太</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1800</w:t>
            </w:r>
            <w:r/>
          </w:p>
        </w:tc>
        <w:tc>
          <w:tcPr>
            <w:tcW w:w="173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13</w:t>
            </w:r>
            <w:r/>
          </w:p>
        </w:tc>
      </w:tr>
      <w:tr>
        <w:trPr>
          <w:trHeight w:val="592"/>
        </w:trPr>
        <w:tc>
          <w:tcPr>
            <w:tcW w:w="45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31</w:t>
            </w:r>
            <w:r/>
          </w:p>
        </w:tc>
        <w:tc>
          <w:tcPr>
            <w:tcW w:w="114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101县道</w:t>
            </w:r>
            <w:r/>
          </w:p>
        </w:tc>
        <w:tc>
          <w:tcPr>
            <w:tcW w:w="4390" w:type="dxa"/>
            <w:vAlign w:val="center"/>
            <w:textDirection w:val="lrTb"/>
            <w:noWrap w:val="false"/>
          </w:tcPr>
          <w:p>
            <w:pPr>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宁茅路→濮家边小区→高阳桥（桥北自然村）</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1500</w:t>
            </w:r>
            <w:r/>
          </w:p>
        </w:tc>
        <w:tc>
          <w:tcPr>
            <w:tcW w:w="173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w:t>
            </w:r>
            <w:r/>
          </w:p>
        </w:tc>
      </w:tr>
      <w:tr>
        <w:trPr>
          <w:trHeight w:val="592"/>
        </w:trPr>
        <w:tc>
          <w:tcPr>
            <w:tcW w:w="45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32</w:t>
            </w:r>
            <w:r/>
          </w:p>
        </w:tc>
        <w:tc>
          <w:tcPr>
            <w:tcW w:w="114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张朝路</w:t>
            </w:r>
            <w:r/>
          </w:p>
        </w:tc>
        <w:tc>
          <w:tcPr>
            <w:tcW w:w="4390" w:type="dxa"/>
            <w:vAlign w:val="center"/>
            <w:textDirection w:val="lrTb"/>
            <w:noWrap w:val="false"/>
          </w:tcPr>
          <w:p>
            <w:pPr>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朝阳坝→朝阳桥→空港大道交→庄里观庄上</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6200</w:t>
            </w:r>
            <w:r/>
          </w:p>
        </w:tc>
        <w:tc>
          <w:tcPr>
            <w:tcW w:w="173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8</w:t>
            </w:r>
            <w:r/>
          </w:p>
        </w:tc>
      </w:tr>
      <w:tr>
        <w:trPr>
          <w:trHeight w:val="592"/>
        </w:trPr>
        <w:tc>
          <w:tcPr>
            <w:tcW w:w="45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33</w:t>
            </w:r>
            <w:r/>
          </w:p>
        </w:tc>
        <w:tc>
          <w:tcPr>
            <w:tcW w:w="114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金赤路</w:t>
            </w:r>
            <w:r/>
          </w:p>
        </w:tc>
        <w:tc>
          <w:tcPr>
            <w:tcW w:w="4390" w:type="dxa"/>
            <w:vAlign w:val="center"/>
            <w:textDirection w:val="lrTb"/>
            <w:noWrap w:val="false"/>
          </w:tcPr>
          <w:p>
            <w:pPr>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宁茅路305县道→前邱家→黄立墅→243省道红绿灯</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4000</w:t>
            </w:r>
            <w:r/>
          </w:p>
        </w:tc>
        <w:tc>
          <w:tcPr>
            <w:tcW w:w="173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w:t>
            </w:r>
            <w:r/>
          </w:p>
        </w:tc>
      </w:tr>
      <w:tr>
        <w:trPr>
          <w:trHeight w:val="592"/>
        </w:trPr>
        <w:tc>
          <w:tcPr>
            <w:tcW w:w="45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34</w:t>
            </w:r>
            <w:r/>
          </w:p>
        </w:tc>
        <w:tc>
          <w:tcPr>
            <w:tcW w:w="114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葛天路</w:t>
            </w:r>
            <w:r/>
          </w:p>
        </w:tc>
        <w:tc>
          <w:tcPr>
            <w:tcW w:w="4390" w:type="dxa"/>
            <w:vAlign w:val="center"/>
            <w:textDirection w:val="lrTb"/>
            <w:noWrap w:val="false"/>
          </w:tcPr>
          <w:p>
            <w:pPr>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宁茅路葛村加油站→东岗村上顶水库</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7200</w:t>
            </w:r>
            <w:r/>
          </w:p>
        </w:tc>
        <w:tc>
          <w:tcPr>
            <w:tcW w:w="173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w:t>
            </w:r>
            <w:r/>
          </w:p>
        </w:tc>
      </w:tr>
      <w:tr>
        <w:trPr>
          <w:trHeight w:val="592"/>
        </w:trPr>
        <w:tc>
          <w:tcPr>
            <w:tcW w:w="45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35</w:t>
            </w:r>
            <w:r/>
          </w:p>
        </w:tc>
        <w:tc>
          <w:tcPr>
            <w:tcW w:w="114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葛麻路</w:t>
            </w:r>
            <w:r/>
          </w:p>
        </w:tc>
        <w:tc>
          <w:tcPr>
            <w:tcW w:w="4390" w:type="dxa"/>
            <w:vAlign w:val="center"/>
            <w:textDirection w:val="lrTb"/>
            <w:noWrap w:val="false"/>
          </w:tcPr>
          <w:p>
            <w:pPr>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北接宁茅路宇球玻璃厂→百里刘庄</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5600</w:t>
            </w:r>
            <w:r/>
          </w:p>
        </w:tc>
        <w:tc>
          <w:tcPr>
            <w:tcW w:w="1733" w:type="dxa"/>
            <w:vAlign w:val="center"/>
            <w:textDirection w:val="lrTb"/>
            <w:noWrap w:val="false"/>
          </w:tcPr>
          <w:p>
            <w:pPr>
              <w:jc w:val="center"/>
              <w:rPr>
                <w:rFonts w:ascii="国标仿宋-GB/T 2312" w:hAnsi="国标仿宋-GB/T 2312" w:eastAsia="国标仿宋-GB/T 2312" w:cs="国标仿宋-GB/T 2312"/>
              </w:rPr>
            </w:pPr>
            <w:r>
              <w:rPr>
                <w:rFonts w:hint="eastAsia" w:ascii="国标仿宋-GB/T 2312" w:hAnsi="国标仿宋-GB/T 2312" w:eastAsia="国标仿宋-GB/T 2312" w:cs="国标仿宋-GB/T 2312"/>
                <w:lang w:eastAsia="zh-CN"/>
              </w:rPr>
              <w:t xml:space="preserve">10</w:t>
            </w:r>
            <w:r/>
          </w:p>
        </w:tc>
      </w:tr>
      <w:tr>
        <w:trPr>
          <w:trHeight w:val="592"/>
        </w:trPr>
        <w:tc>
          <w:tcPr>
            <w:tcW w:w="45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36</w:t>
            </w:r>
            <w:r/>
          </w:p>
        </w:tc>
        <w:tc>
          <w:tcPr>
            <w:tcW w:w="114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金山路</w:t>
            </w:r>
            <w:r/>
          </w:p>
        </w:tc>
        <w:tc>
          <w:tcPr>
            <w:tcW w:w="4390" w:type="dxa"/>
            <w:vAlign w:val="center"/>
            <w:textDirection w:val="lrTb"/>
            <w:noWrap w:val="false"/>
          </w:tcPr>
          <w:p>
            <w:pPr>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北接五渚坊西河路→南接宁茅路305县道</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440</w:t>
            </w:r>
            <w:r/>
          </w:p>
        </w:tc>
        <w:tc>
          <w:tcPr>
            <w:tcW w:w="1733" w:type="dxa"/>
            <w:vAlign w:val="center"/>
            <w:textDirection w:val="lrTb"/>
            <w:noWrap w:val="false"/>
          </w:tcPr>
          <w:p>
            <w:pPr>
              <w:jc w:val="center"/>
              <w:rPr>
                <w:rFonts w:ascii="国标仿宋-GB/T 2312" w:hAnsi="国标仿宋-GB/T 2312" w:eastAsia="国标仿宋-GB/T 2312" w:cs="国标仿宋-GB/T 2312"/>
              </w:rPr>
            </w:pPr>
            <w:r>
              <w:rPr>
                <w:rFonts w:hint="eastAsia" w:ascii="国标仿宋-GB/T 2312" w:hAnsi="国标仿宋-GB/T 2312" w:eastAsia="国标仿宋-GB/T 2312" w:cs="国标仿宋-GB/T 2312"/>
                <w:lang w:eastAsia="zh-CN"/>
              </w:rPr>
              <w:t xml:space="preserve">10</w:t>
            </w:r>
            <w:r/>
          </w:p>
        </w:tc>
      </w:tr>
      <w:tr>
        <w:trPr>
          <w:trHeight w:val="592"/>
        </w:trPr>
        <w:tc>
          <w:tcPr>
            <w:tcW w:w="45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37</w:t>
            </w:r>
            <w:r/>
          </w:p>
        </w:tc>
        <w:tc>
          <w:tcPr>
            <w:tcW w:w="114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西干线沿伸段</w:t>
            </w:r>
            <w:r/>
          </w:p>
        </w:tc>
        <w:tc>
          <w:tcPr>
            <w:tcW w:w="4390" w:type="dxa"/>
            <w:vAlign w:val="center"/>
            <w:textDirection w:val="lrTb"/>
            <w:noWrap w:val="false"/>
          </w:tcPr>
          <w:p>
            <w:pPr>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北接宁茅路→刘巷神边村→南接方溪圩埂</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2400</w:t>
            </w:r>
            <w:r/>
          </w:p>
        </w:tc>
        <w:tc>
          <w:tcPr>
            <w:tcW w:w="173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w:t>
            </w:r>
            <w:r/>
          </w:p>
        </w:tc>
      </w:tr>
      <w:tr>
        <w:trPr>
          <w:trHeight w:val="436"/>
        </w:trPr>
        <w:tc>
          <w:tcPr>
            <w:gridSpan w:val="3"/>
            <w:tcW w:w="5990" w:type="dxa"/>
            <w:vAlign w:val="center"/>
            <w:textDirection w:val="lrTb"/>
            <w:noWrap w:val="false"/>
          </w:tcPr>
          <w:p>
            <w:pPr>
              <w:ind w:firstLine="2741"/>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b/>
                <w:bCs/>
                <w:lang w:eastAsia="zh-CN"/>
              </w:rPr>
              <w:t xml:space="preserve">总计</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rPr>
              <w:fldChar w:fldCharType="begin"/>
            </w:r>
            <w:r>
              <w:rPr>
                <w:rFonts w:hint="eastAsia" w:ascii="国标仿宋-GB/T 2312" w:hAnsi="国标仿宋-GB/T 2312" w:eastAsia="国标仿宋-GB/T 2312" w:cs="国标仿宋-GB/T 2312"/>
              </w:rPr>
              <w:instrText xml:space="preserve"> = sum(D2:D9) \* MERGEFORMAT </w:instrText>
            </w:r>
            <w:r>
              <w:rPr>
                <w:rFonts w:hint="eastAsia" w:ascii="国标仿宋-GB/T 2312" w:hAnsi="国标仿宋-GB/T 2312" w:eastAsia="国标仿宋-GB/T 2312" w:cs="国标仿宋-GB/T 2312"/>
              </w:rPr>
              <w:fldChar w:fldCharType="separate"/>
            </w:r>
            <w:r>
              <w:rPr>
                <w:rFonts w:hint="eastAsia" w:ascii="国标仿宋-GB/T 2312" w:hAnsi="国标仿宋-GB/T 2312" w:eastAsia="国标仿宋-GB/T 2312" w:cs="国标仿宋-GB/T 2312"/>
              </w:rPr>
              <w:t xml:space="preserve">29140</w:t>
            </w:r>
            <w:r>
              <w:rPr>
                <w:rFonts w:hint="eastAsia" w:ascii="国标仿宋-GB/T 2312" w:hAnsi="国标仿宋-GB/T 2312" w:eastAsia="国标仿宋-GB/T 2312" w:cs="国标仿宋-GB/T 2312"/>
              </w:rPr>
              <w:fldChar w:fldCharType="end"/>
            </w:r>
            <w:r/>
          </w:p>
        </w:tc>
        <w:tc>
          <w:tcPr>
            <w:tcW w:w="173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81</w:t>
            </w:r>
            <w:r/>
          </w:p>
        </w:tc>
      </w:tr>
    </w:tbl>
    <w:p>
      <w:pPr>
        <w:ind w:firstLine="480"/>
        <w:jc w:val="left"/>
        <w:spacing w:line="360" w:lineRule="auto"/>
        <w:widowControl/>
        <w:rPr>
          <w:rFonts w:hint="eastAsia" w:ascii="宋体" w:hAnsi="宋体" w:cs="宋体"/>
          <w:color w:val="000000"/>
          <w:sz w:val="24"/>
          <w:lang w:eastAsia="zh-CN"/>
        </w:rPr>
      </w:pPr>
      <w:r/>
      <w:bookmarkStart w:id="252" w:name="_Toc1253"/>
      <w:r/>
      <w:bookmarkStart w:id="253" w:name="_Toc8495"/>
      <w:r/>
      <w:bookmarkStart w:id="254" w:name="_Toc869"/>
      <w:r>
        <w:rPr>
          <w:rFonts w:hint="eastAsia" w:ascii="宋体" w:hAnsi="宋体" w:cs="宋体"/>
          <w:color w:val="000000"/>
          <w:sz w:val="24"/>
          <w:lang w:eastAsia="zh-CN"/>
        </w:rPr>
        <w:t xml:space="preserve">3、机械化清扫保洁、收集清运：</w:t>
      </w:r>
      <w:bookmarkEnd w:id="252"/>
      <w:r/>
      <w:bookmarkEnd w:id="253"/>
      <w:r/>
      <w:bookmarkEnd w:id="254"/>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1）机动车、电动车工作时间为上午4小时，下午4小时；所有机械化作业车辆应安装定位系统，实行数字化监管，中标企业须安排专人与环卫所对接用车管理平台的日常登记填报工作。清扫、清运、收集的垃圾应统一运至中转站压缩后转运至句容市生活垃圾焚烧</w:t>
      </w:r>
      <w:r>
        <w:rPr>
          <w:rFonts w:hint="eastAsia" w:ascii="宋体" w:hAnsi="宋体" w:cs="宋体"/>
          <w:color w:val="000000"/>
          <w:sz w:val="24"/>
          <w:lang w:eastAsia="zh-CN"/>
        </w:rPr>
        <w:t xml:space="preserve">发电厂处理。认真落实句容市大气污染防治相关要求，科学实施道路保洁。强化道路冲洗保洁，集镇主次干道严格执行“冲洗打边，清扫吸尘，清洗吸污”作业流程；坚持洒水清扫保洁，达到道路冲洗见本色，确保道路不积泥、不起尘。每日清扫清洗不低于2次、每周洒水不低于3次、每月雾炮降尘不低于3次。当空气湿度大于60%时或气温低于4℃时，洒水降尘及冲洗作业全面停止，道路保洁以湿扫、吸扫作业为主；湿度在40%-60%之间，洒水降尘及冲洗作业适当减少频次；湿度在小于40%时全面开展作业。根据天气情况和生态环境部门要求实时调整作业频次。</w:t>
      </w:r>
      <w:r/>
    </w:p>
    <w:p>
      <w:pPr>
        <w:ind w:firstLine="480"/>
        <w:jc w:val="left"/>
        <w:spacing w:line="360" w:lineRule="auto"/>
        <w:widowControl/>
        <w:rPr>
          <w:rFonts w:hint="eastAsia" w:ascii="宋体" w:hAnsi="宋体" w:cs="宋体"/>
          <w:color w:val="000000"/>
          <w:sz w:val="24"/>
          <w:lang w:eastAsia="zh-CN"/>
        </w:rPr>
      </w:pPr>
      <w:r/>
      <w:bookmarkStart w:id="255" w:name="_Toc7435"/>
      <w:r/>
      <w:bookmarkStart w:id="256" w:name="_Toc24082"/>
      <w:r/>
      <w:bookmarkStart w:id="257" w:name="_Toc31199"/>
      <w:r>
        <w:rPr>
          <w:rFonts w:hint="eastAsia" w:ascii="宋体" w:hAnsi="宋体" w:cs="宋体"/>
          <w:color w:val="000000"/>
          <w:sz w:val="24"/>
          <w:lang w:eastAsia="zh-CN"/>
        </w:rPr>
        <w:t xml:space="preserve">4、生活垃圾收运保洁范围要求：</w:t>
      </w:r>
      <w:bookmarkEnd w:id="255"/>
      <w:r/>
      <w:bookmarkEnd w:id="256"/>
      <w:r/>
      <w:bookmarkEnd w:id="257"/>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（1）每日集中收集不少于 2 次（特殊情况根据工作需要增加收集次数），不少收、不漏收、不拒收，确保做到垃圾日产日清，收集率达到100%。</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（2）收集完成后，及时清理场地，并将垃圾桶归位，地面无零散垃圾，收集点应整洁，无散落、无存留垃圾，确保人走地净。</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（3）垃圾运输到指定转运站，严禁沿途撒漏，严禁乱倒卸，做到无撒、漏、挂等现象；遵守交通规则，安全行驶。</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（4）收集车辆要干净整洁。每次作业后要清洗车辆和设备，做到车体外无污物、灰垢，宣传标语和标志清晰、完整。</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（5）管理员坚持日巡查制度，做到工作台账记录完善。</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（6）运输车辆应有明显的标志，并保持全密闭，具有防臭味扩散、防遗撒功能，运输车辆应安装 GPS 监控系统，主管单位可实时监控。</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中标单位做好对责任范围内的破损收集桶更新更替。对点位内易耗品包括垃圾袋、抹布、手套、清洗材料等定期更换；</w:t>
      </w:r>
      <w:r/>
    </w:p>
    <w:p>
      <w:pPr>
        <w:rPr>
          <w:lang w:eastAsia="zh-CN"/>
        </w:rPr>
      </w:pPr>
      <w:r>
        <w:rPr>
          <w:lang w:eastAsia="zh-CN"/>
        </w:rPr>
      </w:r>
      <w:r/>
    </w:p>
    <w:p>
      <w:pPr>
        <w:jc w:val="center"/>
        <w:rPr>
          <w:rFonts w:ascii="宋体" w:hAnsi="宋体" w:eastAsia="宋体" w:cs="宋体"/>
          <w:b/>
          <w:bCs/>
          <w:sz w:val="28"/>
          <w:szCs w:val="28"/>
          <w:lang w:eastAsia="zh-CN"/>
        </w:rPr>
      </w:pPr>
      <w:r>
        <w:rPr>
          <w:rFonts w:hint="eastAsia"/>
          <w:lang w:eastAsia="zh-CN"/>
        </w:rPr>
        <w:tab/>
      </w:r>
      <w:r>
        <w:rPr>
          <w:rFonts w:hint="eastAsia"/>
          <w:b/>
          <w:bCs/>
          <w:sz w:val="30"/>
          <w:szCs w:val="30"/>
          <w:lang w:eastAsia="zh-CN"/>
        </w:rPr>
        <w:t xml:space="preserve">非生活垃圾情况一览表</w:t>
      </w:r>
      <w:r/>
    </w:p>
    <w:tbl>
      <w:tblPr>
        <w:tblStyle w:val="830"/>
        <w:tblpPr w:horzAnchor="page" w:tblpX="1827" w:vertAnchor="text" w:tblpY="379" w:leftFromText="180" w:topFromText="0" w:rightFromText="180" w:bottomFromText="0"/>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
        <w:gridCol w:w="1138"/>
        <w:gridCol w:w="818"/>
        <w:gridCol w:w="652"/>
        <w:gridCol w:w="1130"/>
        <w:gridCol w:w="1202"/>
        <w:gridCol w:w="3187"/>
      </w:tblGrid>
      <w:tr>
        <w:trPr>
          <w:trHeight w:val="1540"/>
        </w:trPr>
        <w:tc>
          <w:tcPr>
            <w:shd w:val="clear" w:color="auto" w:fill="auto"/>
            <w:tcW w:w="450" w:type="dxa"/>
            <w:vAlign w:val="center"/>
            <w:textDirection w:val="lrTb"/>
            <w:noWrap w:val="false"/>
          </w:tcPr>
          <w:p>
            <w:pPr>
              <w:jc w:val="center"/>
              <w:rPr>
                <w:rFonts w:ascii="国标小标宋" w:hAnsi="国标小标宋" w:eastAsia="国标小标宋" w:cs="国标小标宋"/>
                <w:b/>
                <w:bCs/>
                <w:lang w:eastAsia="zh-CN"/>
              </w:rPr>
            </w:pPr>
            <w:r>
              <w:rPr>
                <w:rFonts w:hint="eastAsia" w:ascii="国标小标宋" w:hAnsi="国标小标宋" w:eastAsia="国标小标宋" w:cs="国标小标宋"/>
                <w:b/>
                <w:bCs/>
                <w:lang w:eastAsia="zh-CN"/>
              </w:rPr>
              <w:t xml:space="preserve">序号</w:t>
            </w:r>
            <w:r/>
          </w:p>
        </w:tc>
        <w:tc>
          <w:tcPr>
            <w:shd w:val="clear" w:color="auto" w:fill="auto"/>
            <w:tcW w:w="1138" w:type="dxa"/>
            <w:vAlign w:val="center"/>
            <w:textDirection w:val="lrTb"/>
            <w:noWrap w:val="false"/>
          </w:tcPr>
          <w:p>
            <w:pPr>
              <w:jc w:val="center"/>
              <w:rPr>
                <w:rFonts w:ascii="国标小标宋" w:hAnsi="国标小标宋" w:eastAsia="国标小标宋" w:cs="国标小标宋"/>
                <w:b/>
                <w:bCs/>
                <w:lang w:eastAsia="zh-CN"/>
              </w:rPr>
            </w:pPr>
            <w:r>
              <w:rPr>
                <w:rFonts w:hint="eastAsia" w:ascii="国标小标宋" w:hAnsi="国标小标宋" w:eastAsia="国标小标宋" w:cs="国标小标宋"/>
                <w:b/>
                <w:bCs/>
                <w:lang w:eastAsia="zh-CN"/>
              </w:rPr>
              <w:t xml:space="preserve">行政村</w:t>
            </w:r>
            <w:r/>
          </w:p>
        </w:tc>
        <w:tc>
          <w:tcPr>
            <w:shd w:val="clear" w:color="auto" w:fill="auto"/>
            <w:tcW w:w="818" w:type="dxa"/>
            <w:vAlign w:val="center"/>
            <w:textDirection w:val="lrTb"/>
            <w:noWrap w:val="false"/>
          </w:tcPr>
          <w:p>
            <w:pPr>
              <w:jc w:val="center"/>
              <w:rPr>
                <w:rFonts w:ascii="国标小标宋" w:hAnsi="国标小标宋" w:eastAsia="国标小标宋" w:cs="国标小标宋"/>
                <w:b/>
                <w:bCs/>
                <w:lang w:eastAsia="zh-CN"/>
              </w:rPr>
            </w:pPr>
            <w:r>
              <w:rPr>
                <w:rFonts w:hint="eastAsia" w:ascii="国标小标宋" w:hAnsi="国标小标宋" w:eastAsia="国标小标宋" w:cs="国标小标宋"/>
                <w:b/>
                <w:bCs/>
                <w:lang w:eastAsia="zh-CN"/>
              </w:rPr>
              <w:t xml:space="preserve">总户数</w:t>
            </w:r>
            <w:r/>
          </w:p>
        </w:tc>
        <w:tc>
          <w:tcPr>
            <w:shd w:val="clear" w:color="auto" w:fill="auto"/>
            <w:tcW w:w="652" w:type="dxa"/>
            <w:vAlign w:val="center"/>
            <w:textDirection w:val="lrTb"/>
            <w:noWrap w:val="false"/>
          </w:tcPr>
          <w:p>
            <w:pPr>
              <w:jc w:val="center"/>
              <w:rPr>
                <w:rFonts w:ascii="国标小标宋" w:hAnsi="国标小标宋" w:eastAsia="国标小标宋" w:cs="国标小标宋"/>
                <w:b/>
                <w:bCs/>
                <w:lang w:eastAsia="zh-CN"/>
              </w:rPr>
            </w:pPr>
            <w:r>
              <w:rPr>
                <w:rFonts w:hint="eastAsia" w:ascii="国标小标宋" w:hAnsi="国标小标宋" w:eastAsia="国标小标宋" w:cs="国标小标宋"/>
                <w:b/>
                <w:bCs/>
                <w:lang w:eastAsia="zh-CN"/>
              </w:rPr>
              <w:t xml:space="preserve">自然</w:t>
            </w:r>
            <w:r/>
          </w:p>
          <w:p>
            <w:pPr>
              <w:jc w:val="center"/>
              <w:rPr>
                <w:rFonts w:ascii="国标小标宋" w:hAnsi="国标小标宋" w:eastAsia="国标小标宋" w:cs="国标小标宋"/>
                <w:b/>
                <w:bCs/>
                <w:lang w:eastAsia="zh-CN"/>
              </w:rPr>
            </w:pPr>
            <w:r>
              <w:rPr>
                <w:rFonts w:hint="eastAsia" w:ascii="国标小标宋" w:hAnsi="国标小标宋" w:eastAsia="国标小标宋" w:cs="国标小标宋"/>
                <w:b/>
                <w:bCs/>
                <w:lang w:eastAsia="zh-CN"/>
              </w:rPr>
              <w:t xml:space="preserve">村数</w:t>
            </w:r>
            <w:r/>
          </w:p>
        </w:tc>
        <w:tc>
          <w:tcPr>
            <w:shd w:val="clear" w:color="auto" w:fill="fef2cc"/>
            <w:tcW w:w="1130" w:type="dxa"/>
            <w:vAlign w:val="center"/>
            <w:textDirection w:val="lrTb"/>
            <w:noWrap w:val="false"/>
          </w:tcPr>
          <w:p>
            <w:pPr>
              <w:jc w:val="center"/>
              <w:rPr>
                <w:rFonts w:ascii="国标小标宋" w:hAnsi="国标小标宋" w:eastAsia="国标小标宋" w:cs="国标小标宋"/>
                <w:b/>
                <w:bCs/>
                <w:lang w:eastAsia="zh-CN"/>
              </w:rPr>
            </w:pPr>
            <w:r>
              <w:rPr>
                <w:rFonts w:hint="eastAsia" w:ascii="国标小标宋" w:hAnsi="国标小标宋" w:eastAsia="国标小标宋" w:cs="国标小标宋"/>
                <w:b/>
                <w:bCs/>
                <w:lang w:eastAsia="zh-CN"/>
              </w:rPr>
              <w:t xml:space="preserve">大件、杂物及其它非生活垃圾（月）产生量</w:t>
            </w:r>
            <w:r/>
          </w:p>
          <w:p>
            <w:pPr>
              <w:jc w:val="center"/>
              <w:rPr>
                <w:rFonts w:ascii="国标小标宋" w:hAnsi="国标小标宋" w:eastAsia="国标小标宋" w:cs="国标小标宋"/>
                <w:b/>
                <w:bCs/>
                <w:lang w:eastAsia="zh-CN"/>
              </w:rPr>
            </w:pPr>
            <w:r>
              <w:rPr>
                <w:rFonts w:hint="eastAsia" w:ascii="国标仿宋-GB/T 2312" w:hAnsi="国标仿宋-GB/T 2312" w:eastAsia="国标仿宋-GB/T 2312" w:cs="国标仿宋-GB/T 2312"/>
                <w:sz w:val="18"/>
                <w:szCs w:val="18"/>
                <w:lang w:eastAsia="zh-CN"/>
              </w:rPr>
              <w:t xml:space="preserve">（吨）</w:t>
            </w:r>
            <w:r/>
          </w:p>
        </w:tc>
        <w:tc>
          <w:tcPr>
            <w:tcW w:w="120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该村中心点至</w:t>
            </w:r>
            <w:r>
              <w:rPr>
                <w:rFonts w:hint="eastAsia" w:ascii="国标小标宋" w:hAnsi="国标小标宋" w:eastAsia="国标小标宋" w:cs="国标小标宋"/>
                <w:b/>
                <w:bCs/>
                <w:lang w:eastAsia="zh-CN"/>
              </w:rPr>
              <w:t xml:space="preserve">郭庄甲山临时堆放点</w:t>
            </w:r>
            <w:r>
              <w:rPr>
                <w:rFonts w:hint="eastAsia" w:ascii="国标仿宋-GB/T 2312" w:hAnsi="国标仿宋-GB/T 2312" w:eastAsia="国标仿宋-GB/T 2312" w:cs="国标仿宋-GB/T 2312"/>
                <w:lang w:eastAsia="zh-CN"/>
              </w:rPr>
              <w:t xml:space="preserve">距离</w:t>
            </w:r>
            <w:r/>
          </w:p>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sz w:val="18"/>
                <w:szCs w:val="18"/>
                <w:lang w:eastAsia="zh-CN"/>
              </w:rPr>
              <w:t xml:space="preserve">（公里）</w:t>
            </w:r>
            <w:r/>
          </w:p>
        </w:tc>
        <w:tc>
          <w:tcPr>
            <w:tcW w:w="3187" w:type="dxa"/>
            <w:vAlign w:val="center"/>
            <w:textDirection w:val="lrTb"/>
            <w:noWrap w:val="false"/>
          </w:tcPr>
          <w:p>
            <w:pPr>
              <w:jc w:val="center"/>
              <w:rPr>
                <w:rFonts w:ascii="国标小标宋" w:hAnsi="国标小标宋" w:eastAsia="国标小标宋" w:cs="国标小标宋"/>
                <w:b/>
                <w:bCs/>
                <w:lang w:eastAsia="zh-CN"/>
              </w:rPr>
            </w:pPr>
            <w:r>
              <w:rPr>
                <w:rFonts w:hint="eastAsia" w:ascii="国标小标宋" w:hAnsi="国标小标宋" w:eastAsia="国标小标宋" w:cs="国标小标宋"/>
                <w:b/>
                <w:bCs/>
                <w:lang w:eastAsia="zh-CN"/>
              </w:rPr>
              <w:t xml:space="preserve">其它</w:t>
            </w:r>
            <w:r/>
          </w:p>
        </w:tc>
      </w:tr>
      <w:tr>
        <w:trPr>
          <w:trHeight w:val="532"/>
        </w:trPr>
        <w:tc>
          <w:tcPr>
            <w:shd w:val="clear" w:color="auto" w:fill="auto"/>
            <w:tcW w:w="450" w:type="dxa"/>
            <w:vAlign w:val="center"/>
            <w:textDirection w:val="lrTb"/>
            <w:noWrap w:val="false"/>
          </w:tcPr>
          <w:p>
            <w:pPr>
              <w:jc w:val="center"/>
              <w:rPr>
                <w:lang w:eastAsia="zh-CN"/>
              </w:rPr>
            </w:pPr>
            <w:r>
              <w:rPr>
                <w:rFonts w:hint="eastAsia"/>
                <w:lang w:eastAsia="zh-CN"/>
              </w:rPr>
              <w:t xml:space="preserve">1</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朝阳</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1151</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12</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10.8</w:t>
            </w:r>
            <w:r/>
          </w:p>
        </w:tc>
        <w:tc>
          <w:tcPr>
            <w:tcW w:w="1202" w:type="dxa"/>
            <w:vAlign w:val="center"/>
            <w:textDirection w:val="lrTb"/>
            <w:noWrap w:val="false"/>
          </w:tcPr>
          <w:p>
            <w:pPr>
              <w:jc w:val="center"/>
              <w:rPr>
                <w:lang w:eastAsia="zh-CN"/>
              </w:rPr>
            </w:pPr>
            <w:r>
              <w:rPr>
                <w:rFonts w:hint="eastAsia"/>
                <w:lang w:eastAsia="zh-CN"/>
              </w:rPr>
              <w:t xml:space="preserve">7</w:t>
            </w:r>
            <w:r/>
          </w:p>
        </w:tc>
        <w:tc>
          <w:tcPr>
            <w:tcW w:w="3187" w:type="dxa"/>
            <w:vAlign w:val="center"/>
            <w:textDirection w:val="lrTb"/>
            <w:noWrap w:val="false"/>
          </w:tcPr>
          <w:p>
            <w:pPr>
              <w:jc w:val="center"/>
              <w:rPr>
                <w:lang w:eastAsia="zh-CN"/>
              </w:rPr>
            </w:pPr>
            <w:r>
              <w:rPr>
                <w:rFonts w:hint="eastAsia"/>
                <w:lang w:eastAsia="zh-CN"/>
              </w:rPr>
              <w:t xml:space="preserve">散垃圾多，小微企业多，两市交界处偷倒严重</w:t>
            </w:r>
            <w:r/>
          </w:p>
        </w:tc>
      </w:tr>
      <w:tr>
        <w:trPr>
          <w:trHeight w:val="340"/>
        </w:trPr>
        <w:tc>
          <w:tcPr>
            <w:shd w:val="clear" w:color="auto" w:fill="auto"/>
            <w:tcW w:w="450" w:type="dxa"/>
            <w:vAlign w:val="center"/>
            <w:textDirection w:val="lrTb"/>
            <w:noWrap w:val="false"/>
          </w:tcPr>
          <w:p>
            <w:pPr>
              <w:jc w:val="center"/>
              <w:rPr>
                <w:lang w:eastAsia="zh-CN"/>
              </w:rPr>
            </w:pPr>
            <w:r>
              <w:rPr>
                <w:rFonts w:hint="eastAsia"/>
                <w:lang w:eastAsia="zh-CN"/>
              </w:rPr>
              <w:t xml:space="preserve">2</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经戴</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771</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5</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9.05</w:t>
            </w:r>
            <w:r/>
          </w:p>
        </w:tc>
        <w:tc>
          <w:tcPr>
            <w:tcW w:w="1202" w:type="dxa"/>
            <w:vAlign w:val="center"/>
            <w:textDirection w:val="lrTb"/>
            <w:noWrap w:val="false"/>
          </w:tcPr>
          <w:p>
            <w:pPr>
              <w:jc w:val="center"/>
              <w:rPr>
                <w:lang w:eastAsia="zh-CN"/>
              </w:rPr>
            </w:pPr>
            <w:r>
              <w:rPr>
                <w:rFonts w:hint="eastAsia"/>
                <w:lang w:eastAsia="zh-CN"/>
              </w:rPr>
              <w:t xml:space="preserve">5.5</w:t>
            </w:r>
            <w:r/>
          </w:p>
        </w:tc>
        <w:tc>
          <w:tcPr>
            <w:tcW w:w="3187" w:type="dxa"/>
            <w:vAlign w:val="center"/>
            <w:textDirection w:val="lrTb"/>
            <w:noWrap w:val="false"/>
          </w:tcPr>
          <w:p>
            <w:pPr>
              <w:jc w:val="center"/>
              <w:rPr>
                <w:lang w:eastAsia="zh-CN"/>
              </w:rPr>
            </w:pPr>
            <w:r>
              <w:rPr>
                <w:lang w:eastAsia="zh-CN"/>
              </w:rPr>
            </w:r>
            <w:r/>
          </w:p>
        </w:tc>
      </w:tr>
      <w:tr>
        <w:trPr>
          <w:trHeight w:val="410"/>
        </w:trPr>
        <w:tc>
          <w:tcPr>
            <w:shd w:val="clear" w:color="auto" w:fill="auto"/>
            <w:tcW w:w="450" w:type="dxa"/>
            <w:vAlign w:val="center"/>
            <w:textDirection w:val="lrTb"/>
            <w:noWrap w:val="false"/>
          </w:tcPr>
          <w:p>
            <w:pPr>
              <w:jc w:val="center"/>
              <w:rPr>
                <w:lang w:eastAsia="zh-CN"/>
              </w:rPr>
            </w:pPr>
            <w:r>
              <w:rPr>
                <w:rFonts w:hint="eastAsia"/>
                <w:lang w:eastAsia="zh-CN"/>
              </w:rPr>
              <w:t xml:space="preserve">3</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庄里</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1334</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12</w:t>
            </w:r>
            <w:r/>
          </w:p>
        </w:tc>
        <w:tc>
          <w:tcPr>
            <w:tcW w:w="1202" w:type="dxa"/>
            <w:vAlign w:val="center"/>
            <w:textDirection w:val="lrTb"/>
            <w:noWrap w:val="false"/>
          </w:tcPr>
          <w:p>
            <w:pPr>
              <w:jc w:val="center"/>
              <w:rPr>
                <w:lang w:eastAsia="zh-CN"/>
              </w:rPr>
            </w:pPr>
            <w:r>
              <w:rPr>
                <w:rFonts w:hint="eastAsia"/>
                <w:lang w:eastAsia="zh-CN"/>
              </w:rPr>
              <w:t xml:space="preserve">8</w:t>
            </w:r>
            <w:r/>
          </w:p>
        </w:tc>
        <w:tc>
          <w:tcPr>
            <w:tcW w:w="3187" w:type="dxa"/>
            <w:vAlign w:val="center"/>
            <w:textDirection w:val="lrTb"/>
            <w:noWrap w:val="false"/>
          </w:tcPr>
          <w:p>
            <w:pPr>
              <w:jc w:val="center"/>
              <w:rPr>
                <w:lang w:eastAsia="zh-CN"/>
              </w:rPr>
            </w:pPr>
            <w:r>
              <w:rPr>
                <w:lang w:eastAsia="zh-CN"/>
              </w:rPr>
            </w:r>
            <w:r/>
          </w:p>
        </w:tc>
      </w:tr>
      <w:tr>
        <w:trPr>
          <w:trHeight w:val="271"/>
        </w:trPr>
        <w:tc>
          <w:tcPr>
            <w:shd w:val="clear" w:color="auto" w:fill="auto"/>
            <w:tcW w:w="450" w:type="dxa"/>
            <w:vAlign w:val="center"/>
            <w:textDirection w:val="lrTb"/>
            <w:noWrap w:val="false"/>
          </w:tcPr>
          <w:p>
            <w:pPr>
              <w:jc w:val="center"/>
              <w:rPr>
                <w:lang w:eastAsia="zh-CN"/>
              </w:rPr>
            </w:pPr>
            <w:r>
              <w:rPr>
                <w:rFonts w:hint="eastAsia"/>
                <w:lang w:eastAsia="zh-CN"/>
              </w:rPr>
              <w:t xml:space="preserve">4</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赤山</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866</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7</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6.2</w:t>
            </w:r>
            <w:r/>
          </w:p>
        </w:tc>
        <w:tc>
          <w:tcPr>
            <w:tcW w:w="1202" w:type="dxa"/>
            <w:vAlign w:val="center"/>
            <w:textDirection w:val="lrTb"/>
            <w:noWrap w:val="false"/>
          </w:tcPr>
          <w:p>
            <w:pPr>
              <w:jc w:val="center"/>
              <w:rPr>
                <w:lang w:eastAsia="zh-CN"/>
              </w:rPr>
            </w:pPr>
            <w:r>
              <w:rPr>
                <w:rFonts w:hint="eastAsia"/>
                <w:lang w:eastAsia="zh-CN"/>
              </w:rPr>
              <w:t xml:space="preserve">8.5</w:t>
            </w:r>
            <w:r/>
          </w:p>
        </w:tc>
        <w:tc>
          <w:tcPr>
            <w:tcW w:w="3187" w:type="dxa"/>
            <w:vAlign w:val="center"/>
            <w:textDirection w:val="lrTb"/>
            <w:noWrap w:val="false"/>
          </w:tcPr>
          <w:p>
            <w:pPr>
              <w:jc w:val="center"/>
              <w:rPr>
                <w:lang w:eastAsia="zh-CN"/>
              </w:rPr>
            </w:pPr>
            <w:r>
              <w:rPr>
                <w:lang w:eastAsia="zh-CN"/>
              </w:rPr>
            </w:r>
            <w:r/>
          </w:p>
        </w:tc>
      </w:tr>
      <w:tr>
        <w:trPr>
          <w:trHeight w:val="271"/>
        </w:trPr>
        <w:tc>
          <w:tcPr>
            <w:shd w:val="clear" w:color="auto" w:fill="auto"/>
            <w:tcW w:w="450" w:type="dxa"/>
            <w:vAlign w:val="center"/>
            <w:textDirection w:val="lrTb"/>
            <w:noWrap w:val="false"/>
          </w:tcPr>
          <w:p>
            <w:pPr>
              <w:jc w:val="center"/>
              <w:rPr>
                <w:lang w:eastAsia="zh-CN"/>
              </w:rPr>
            </w:pPr>
            <w:r>
              <w:rPr>
                <w:rFonts w:hint="eastAsia"/>
                <w:lang w:eastAsia="zh-CN"/>
              </w:rPr>
              <w:t xml:space="preserve">5</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金星</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843</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8</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5.75</w:t>
            </w:r>
            <w:r/>
          </w:p>
        </w:tc>
        <w:tc>
          <w:tcPr>
            <w:tcW w:w="1202" w:type="dxa"/>
            <w:vAlign w:val="center"/>
            <w:textDirection w:val="lrTb"/>
            <w:noWrap w:val="false"/>
          </w:tcPr>
          <w:p>
            <w:pPr>
              <w:jc w:val="center"/>
              <w:rPr>
                <w:lang w:eastAsia="zh-CN"/>
              </w:rPr>
            </w:pPr>
            <w:r>
              <w:rPr>
                <w:rFonts w:hint="eastAsia"/>
                <w:lang w:eastAsia="zh-CN"/>
              </w:rPr>
              <w:t xml:space="preserve">6.5</w:t>
            </w:r>
            <w:r/>
          </w:p>
        </w:tc>
        <w:tc>
          <w:tcPr>
            <w:tcW w:w="3187" w:type="dxa"/>
            <w:vAlign w:val="center"/>
            <w:textDirection w:val="lrTb"/>
            <w:noWrap w:val="false"/>
          </w:tcPr>
          <w:p>
            <w:pPr>
              <w:jc w:val="center"/>
              <w:rPr>
                <w:lang w:eastAsia="zh-CN"/>
              </w:rPr>
            </w:pPr>
            <w:r>
              <w:rPr>
                <w:rFonts w:hint="eastAsia"/>
                <w:lang w:eastAsia="zh-CN"/>
              </w:rPr>
              <w:t xml:space="preserve">金星街上不含在内</w:t>
            </w:r>
            <w:r/>
          </w:p>
        </w:tc>
      </w:tr>
      <w:tr>
        <w:trPr>
          <w:trHeight w:val="271"/>
        </w:trPr>
        <w:tc>
          <w:tcPr>
            <w:shd w:val="clear" w:color="auto" w:fill="auto"/>
            <w:tcW w:w="450" w:type="dxa"/>
            <w:vAlign w:val="center"/>
            <w:textDirection w:val="lrTb"/>
            <w:noWrap w:val="false"/>
          </w:tcPr>
          <w:p>
            <w:pPr>
              <w:jc w:val="center"/>
              <w:rPr>
                <w:lang w:eastAsia="zh-CN"/>
              </w:rPr>
            </w:pPr>
            <w:r>
              <w:rPr>
                <w:rFonts w:hint="eastAsia"/>
                <w:lang w:eastAsia="zh-CN"/>
              </w:rPr>
              <w:t xml:space="preserve">6</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端王</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987</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6</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8.3</w:t>
            </w:r>
            <w:r/>
          </w:p>
        </w:tc>
        <w:tc>
          <w:tcPr>
            <w:tcW w:w="1202" w:type="dxa"/>
            <w:vAlign w:val="center"/>
            <w:textDirection w:val="lrTb"/>
            <w:noWrap w:val="false"/>
          </w:tcPr>
          <w:p>
            <w:pPr>
              <w:jc w:val="center"/>
              <w:rPr>
                <w:lang w:eastAsia="zh-CN"/>
              </w:rPr>
            </w:pPr>
            <w:r>
              <w:rPr>
                <w:rFonts w:hint="eastAsia"/>
                <w:lang w:eastAsia="zh-CN"/>
              </w:rPr>
              <w:t xml:space="preserve">4.5</w:t>
            </w:r>
            <w:r/>
          </w:p>
        </w:tc>
        <w:tc>
          <w:tcPr>
            <w:tcW w:w="3187" w:type="dxa"/>
            <w:vAlign w:val="center"/>
            <w:textDirection w:val="lrTb"/>
            <w:noWrap w:val="false"/>
          </w:tcPr>
          <w:p>
            <w:pPr>
              <w:jc w:val="center"/>
              <w:rPr>
                <w:lang w:eastAsia="zh-CN"/>
              </w:rPr>
            </w:pPr>
            <w:r>
              <w:rPr>
                <w:lang w:eastAsia="zh-CN"/>
              </w:rPr>
            </w:r>
            <w:r/>
          </w:p>
        </w:tc>
      </w:tr>
      <w:tr>
        <w:trPr>
          <w:trHeight w:val="410"/>
        </w:trPr>
        <w:tc>
          <w:tcPr>
            <w:shd w:val="clear" w:color="auto" w:fill="auto"/>
            <w:tcW w:w="450" w:type="dxa"/>
            <w:vAlign w:val="center"/>
            <w:textDirection w:val="lrTb"/>
            <w:noWrap w:val="false"/>
          </w:tcPr>
          <w:p>
            <w:pPr>
              <w:jc w:val="center"/>
              <w:rPr>
                <w:lang w:eastAsia="zh-CN"/>
              </w:rPr>
            </w:pPr>
            <w:r>
              <w:rPr>
                <w:rFonts w:hint="eastAsia"/>
                <w:lang w:eastAsia="zh-CN"/>
              </w:rPr>
              <w:t xml:space="preserve">7</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郭庄</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1447</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12</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3.88</w:t>
            </w:r>
            <w:r/>
          </w:p>
        </w:tc>
        <w:tc>
          <w:tcPr>
            <w:tcW w:w="1202" w:type="dxa"/>
            <w:vAlign w:val="center"/>
            <w:textDirection w:val="lrTb"/>
            <w:noWrap w:val="false"/>
          </w:tcPr>
          <w:p>
            <w:pPr>
              <w:jc w:val="center"/>
              <w:rPr>
                <w:lang w:eastAsia="zh-CN"/>
              </w:rPr>
            </w:pPr>
            <w:r>
              <w:rPr>
                <w:rFonts w:hint="eastAsia"/>
                <w:lang w:eastAsia="zh-CN"/>
              </w:rPr>
              <w:t xml:space="preserve">4</w:t>
            </w:r>
            <w:r/>
          </w:p>
        </w:tc>
        <w:tc>
          <w:tcPr>
            <w:tcW w:w="3187" w:type="dxa"/>
            <w:vAlign w:val="center"/>
            <w:textDirection w:val="lrTb"/>
            <w:noWrap w:val="false"/>
          </w:tcPr>
          <w:p>
            <w:pPr>
              <w:jc w:val="center"/>
              <w:rPr>
                <w:lang w:eastAsia="zh-CN"/>
              </w:rPr>
            </w:pPr>
            <w:r>
              <w:rPr>
                <w:lang w:eastAsia="zh-CN"/>
              </w:rPr>
            </w:r>
            <w:r/>
          </w:p>
        </w:tc>
      </w:tr>
      <w:tr>
        <w:trPr>
          <w:trHeight w:val="271"/>
        </w:trPr>
        <w:tc>
          <w:tcPr>
            <w:shd w:val="clear" w:color="auto" w:fill="auto"/>
            <w:tcW w:w="450" w:type="dxa"/>
            <w:vAlign w:val="center"/>
            <w:textDirection w:val="lrTb"/>
            <w:noWrap w:val="false"/>
          </w:tcPr>
          <w:p>
            <w:pPr>
              <w:jc w:val="center"/>
              <w:rPr>
                <w:lang w:eastAsia="zh-CN"/>
              </w:rPr>
            </w:pPr>
            <w:r>
              <w:rPr>
                <w:rFonts w:hint="eastAsia"/>
                <w:lang w:eastAsia="zh-CN"/>
              </w:rPr>
              <w:t xml:space="preserve">8</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甲山</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666</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11</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11.8</w:t>
            </w:r>
            <w:r/>
          </w:p>
        </w:tc>
        <w:tc>
          <w:tcPr>
            <w:tcW w:w="1202" w:type="dxa"/>
            <w:vAlign w:val="center"/>
            <w:textDirection w:val="lrTb"/>
            <w:noWrap w:val="false"/>
          </w:tcPr>
          <w:p>
            <w:pPr>
              <w:jc w:val="center"/>
              <w:rPr>
                <w:lang w:eastAsia="zh-CN"/>
              </w:rPr>
            </w:pPr>
            <w:r>
              <w:rPr>
                <w:rFonts w:hint="eastAsia"/>
                <w:lang w:eastAsia="zh-CN"/>
              </w:rPr>
              <w:t xml:space="preserve">2.5</w:t>
            </w:r>
            <w:r/>
          </w:p>
        </w:tc>
        <w:tc>
          <w:tcPr>
            <w:tcW w:w="3187" w:type="dxa"/>
            <w:vAlign w:val="center"/>
            <w:textDirection w:val="lrTb"/>
            <w:noWrap w:val="false"/>
          </w:tcPr>
          <w:p>
            <w:pPr>
              <w:jc w:val="center"/>
              <w:rPr>
                <w:lang w:eastAsia="zh-CN"/>
              </w:rPr>
            </w:pPr>
            <w:r>
              <w:rPr>
                <w:lang w:eastAsia="zh-CN"/>
              </w:rPr>
            </w:r>
            <w:r/>
          </w:p>
        </w:tc>
      </w:tr>
      <w:tr>
        <w:trPr>
          <w:trHeight w:val="410"/>
        </w:trPr>
        <w:tc>
          <w:tcPr>
            <w:shd w:val="clear" w:color="auto" w:fill="auto"/>
            <w:tcW w:w="450" w:type="dxa"/>
            <w:vAlign w:val="center"/>
            <w:textDirection w:val="lrTb"/>
            <w:noWrap w:val="false"/>
          </w:tcPr>
          <w:p>
            <w:pPr>
              <w:jc w:val="center"/>
              <w:rPr>
                <w:lang w:eastAsia="zh-CN"/>
              </w:rPr>
            </w:pPr>
            <w:r>
              <w:rPr>
                <w:rFonts w:hint="eastAsia"/>
                <w:lang w:eastAsia="zh-CN"/>
              </w:rPr>
              <w:t xml:space="preserve">9</w:t>
            </w:r>
            <w:r/>
          </w:p>
        </w:tc>
        <w:tc>
          <w:tcPr>
            <w:shd w:val="clear" w:color="auto" w:fill="auto"/>
            <w:tcW w:w="1138" w:type="dxa"/>
            <w:vAlign w:val="center"/>
            <w:textDirection w:val="lrTb"/>
            <w:noWrap w:val="false"/>
          </w:tcPr>
          <w:p>
            <w:pPr>
              <w:jc w:val="center"/>
              <w:rPr>
                <w:lang w:eastAsia="zh-CN"/>
              </w:rPr>
            </w:pPr>
            <w:r>
              <w:rPr>
                <w:rFonts w:hint="eastAsia"/>
                <w:b/>
                <w:bCs/>
                <w:lang w:eastAsia="zh-CN"/>
              </w:rPr>
              <w:t xml:space="preserve">孔塘</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1069</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7</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12.5</w:t>
            </w:r>
            <w:r/>
          </w:p>
        </w:tc>
        <w:tc>
          <w:tcPr>
            <w:tcW w:w="1202" w:type="dxa"/>
            <w:vAlign w:val="center"/>
            <w:textDirection w:val="lrTb"/>
            <w:noWrap w:val="false"/>
          </w:tcPr>
          <w:p>
            <w:pPr>
              <w:jc w:val="center"/>
              <w:rPr>
                <w:lang w:eastAsia="zh-CN"/>
              </w:rPr>
            </w:pPr>
            <w:r>
              <w:rPr>
                <w:rFonts w:hint="eastAsia"/>
                <w:lang w:eastAsia="zh-CN"/>
              </w:rPr>
              <w:t xml:space="preserve">3.5</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10</w:t>
            </w:r>
            <w:r/>
          </w:p>
        </w:tc>
        <w:tc>
          <w:tcPr>
            <w:shd w:val="clear" w:color="auto" w:fill="auto"/>
            <w:tcW w:w="1138" w:type="dxa"/>
            <w:vAlign w:val="center"/>
            <w:textDirection w:val="lrTb"/>
            <w:noWrap w:val="false"/>
          </w:tcPr>
          <w:p>
            <w:pPr>
              <w:jc w:val="center"/>
              <w:rPr>
                <w:lang w:eastAsia="zh-CN"/>
              </w:rPr>
            </w:pPr>
            <w:r>
              <w:rPr>
                <w:rFonts w:hint="eastAsia"/>
                <w:b/>
                <w:bCs/>
                <w:lang w:eastAsia="zh-CN"/>
              </w:rPr>
              <w:t xml:space="preserve">胜利</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1134</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18.5</w:t>
            </w:r>
            <w:r/>
          </w:p>
        </w:tc>
        <w:tc>
          <w:tcPr>
            <w:tcW w:w="1202" w:type="dxa"/>
            <w:vAlign w:val="center"/>
            <w:textDirection w:val="lrTb"/>
            <w:noWrap w:val="false"/>
          </w:tcPr>
          <w:p>
            <w:pPr>
              <w:jc w:val="center"/>
              <w:rPr>
                <w:lang w:eastAsia="zh-CN"/>
              </w:rPr>
            </w:pPr>
            <w:r>
              <w:rPr>
                <w:rFonts w:hint="eastAsia"/>
                <w:lang w:eastAsia="zh-CN"/>
              </w:rPr>
              <w:t xml:space="preserve">15</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11</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五渚坊</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1278</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11</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8.3</w:t>
            </w:r>
            <w:r/>
          </w:p>
        </w:tc>
        <w:tc>
          <w:tcPr>
            <w:tcW w:w="1202" w:type="dxa"/>
            <w:vAlign w:val="center"/>
            <w:textDirection w:val="lrTb"/>
            <w:noWrap w:val="false"/>
          </w:tcPr>
          <w:p>
            <w:pPr>
              <w:jc w:val="center"/>
              <w:rPr>
                <w:lang w:eastAsia="zh-CN"/>
              </w:rPr>
            </w:pPr>
            <w:r>
              <w:rPr>
                <w:rFonts w:hint="eastAsia"/>
                <w:lang w:eastAsia="zh-CN"/>
              </w:rPr>
              <w:t xml:space="preserve">11</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12</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虬北</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804</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9</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15.1</w:t>
            </w:r>
            <w:r/>
          </w:p>
        </w:tc>
        <w:tc>
          <w:tcPr>
            <w:tcW w:w="1202" w:type="dxa"/>
            <w:vAlign w:val="center"/>
            <w:textDirection w:val="lrTb"/>
            <w:noWrap w:val="false"/>
          </w:tcPr>
          <w:p>
            <w:pPr>
              <w:jc w:val="center"/>
              <w:rPr>
                <w:lang w:eastAsia="zh-CN"/>
              </w:rPr>
            </w:pPr>
            <w:r>
              <w:rPr>
                <w:rFonts w:hint="eastAsia"/>
                <w:lang w:eastAsia="zh-CN"/>
              </w:rPr>
              <w:t xml:space="preserve">13</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13</w:t>
            </w:r>
            <w:r/>
          </w:p>
        </w:tc>
        <w:tc>
          <w:tcPr>
            <w:shd w:val="clear" w:color="auto" w:fill="auto"/>
            <w:tcW w:w="1138" w:type="dxa"/>
            <w:vAlign w:val="center"/>
            <w:textDirection w:val="lrTb"/>
            <w:noWrap w:val="false"/>
          </w:tcPr>
          <w:p>
            <w:pPr>
              <w:jc w:val="center"/>
              <w:rPr>
                <w:lang w:eastAsia="zh-CN"/>
              </w:rPr>
            </w:pPr>
            <w:r>
              <w:rPr>
                <w:rFonts w:hint="eastAsia"/>
                <w:b/>
                <w:bCs/>
                <w:lang w:eastAsia="zh-CN"/>
              </w:rPr>
              <w:t xml:space="preserve">百里</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836</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11</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16.9</w:t>
            </w:r>
            <w:r/>
          </w:p>
        </w:tc>
        <w:tc>
          <w:tcPr>
            <w:tcW w:w="1202" w:type="dxa"/>
            <w:vAlign w:val="center"/>
            <w:textDirection w:val="lrTb"/>
            <w:noWrap w:val="false"/>
          </w:tcPr>
          <w:p>
            <w:pPr>
              <w:jc w:val="center"/>
              <w:rPr>
                <w:lang w:eastAsia="zh-CN"/>
              </w:rPr>
            </w:pPr>
            <w:r>
              <w:rPr>
                <w:rFonts w:hint="eastAsia"/>
                <w:lang w:eastAsia="zh-CN"/>
              </w:rPr>
              <w:t xml:space="preserve">10</w:t>
            </w:r>
            <w:r/>
          </w:p>
        </w:tc>
        <w:tc>
          <w:tcPr>
            <w:tcW w:w="3187" w:type="dxa"/>
            <w:vAlign w:val="center"/>
            <w:textDirection w:val="lrTb"/>
            <w:noWrap w:val="false"/>
          </w:tcPr>
          <w:p>
            <w:pPr>
              <w:jc w:val="center"/>
              <w:rPr>
                <w:rFonts w:ascii="国标仿宋-GB/T 2312" w:hAnsi="国标仿宋-GB/T 2312" w:eastAsia="国标仿宋-GB/T 2312" w:cs="国标仿宋-GB/T 2312"/>
                <w:sz w:val="18"/>
                <w:szCs w:val="18"/>
                <w:lang w:eastAsia="zh-CN"/>
              </w:rPr>
            </w:pPr>
            <w:r>
              <w:rPr>
                <w:rFonts w:hint="eastAsia" w:ascii="国标仿宋-GB/T 2312" w:hAnsi="国标仿宋-GB/T 2312" w:eastAsia="国标仿宋-GB/T 2312" w:cs="国标仿宋-GB/T 2312"/>
                <w:sz w:val="18"/>
                <w:szCs w:val="18"/>
                <w:lang w:eastAsia="zh-CN"/>
              </w:rPr>
              <w:t xml:space="preserve">从274乡道至甲山</w:t>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14</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刘巷</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997</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7.7</w:t>
            </w:r>
            <w:r/>
          </w:p>
        </w:tc>
        <w:tc>
          <w:tcPr>
            <w:tcW w:w="1202" w:type="dxa"/>
            <w:vAlign w:val="center"/>
            <w:textDirection w:val="lrTb"/>
            <w:noWrap w:val="false"/>
          </w:tcPr>
          <w:p>
            <w:pPr>
              <w:jc w:val="center"/>
              <w:rPr>
                <w:lang w:eastAsia="zh-CN"/>
              </w:rPr>
            </w:pPr>
            <w:r>
              <w:rPr>
                <w:lang w:eastAsia="zh-CN"/>
              </w:rPr>
              <w:t xml:space="preserve">13</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15</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方溪</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706</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5</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6.4</w:t>
            </w:r>
            <w:r/>
          </w:p>
        </w:tc>
        <w:tc>
          <w:tcPr>
            <w:tcW w:w="1202" w:type="dxa"/>
            <w:vAlign w:val="center"/>
            <w:textDirection w:val="lrTb"/>
            <w:noWrap w:val="false"/>
          </w:tcPr>
          <w:p>
            <w:pPr>
              <w:jc w:val="center"/>
              <w:rPr>
                <w:lang w:eastAsia="zh-CN"/>
              </w:rPr>
            </w:pPr>
            <w:r>
              <w:rPr>
                <w:lang w:eastAsia="zh-CN"/>
              </w:rPr>
              <w:t xml:space="preserve">16</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16</w:t>
            </w:r>
            <w:r/>
          </w:p>
        </w:tc>
        <w:tc>
          <w:tcPr>
            <w:shd w:val="clear" w:color="auto" w:fill="auto"/>
            <w:tcW w:w="1138" w:type="dxa"/>
            <w:vAlign w:val="center"/>
            <w:textDirection w:val="lrTb"/>
            <w:noWrap w:val="false"/>
          </w:tcPr>
          <w:p>
            <w:pPr>
              <w:jc w:val="center"/>
              <w:rPr>
                <w:lang w:eastAsia="zh-CN"/>
              </w:rPr>
            </w:pPr>
            <w:r>
              <w:rPr>
                <w:rFonts w:hint="eastAsia"/>
                <w:b/>
                <w:bCs/>
                <w:lang w:eastAsia="zh-CN"/>
              </w:rPr>
              <w:t xml:space="preserve">东湖</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646</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8</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12.3</w:t>
            </w:r>
            <w:r/>
          </w:p>
        </w:tc>
        <w:tc>
          <w:tcPr>
            <w:tcW w:w="1202" w:type="dxa"/>
            <w:vAlign w:val="center"/>
            <w:textDirection w:val="lrTb"/>
            <w:noWrap w:val="false"/>
          </w:tcPr>
          <w:p>
            <w:pPr>
              <w:jc w:val="center"/>
              <w:rPr>
                <w:lang w:eastAsia="zh-CN"/>
              </w:rPr>
            </w:pPr>
            <w:r>
              <w:rPr>
                <w:lang w:eastAsia="zh-CN"/>
              </w:rPr>
              <w:t xml:space="preserve">14</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17</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东方红</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635</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9</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13.4</w:t>
            </w:r>
            <w:r/>
          </w:p>
        </w:tc>
        <w:tc>
          <w:tcPr>
            <w:tcW w:w="1202" w:type="dxa"/>
            <w:vAlign w:val="center"/>
            <w:textDirection w:val="lrTb"/>
            <w:noWrap w:val="false"/>
          </w:tcPr>
          <w:p>
            <w:pPr>
              <w:jc w:val="center"/>
              <w:rPr>
                <w:lang w:eastAsia="zh-CN"/>
              </w:rPr>
            </w:pPr>
            <w:r>
              <w:rPr>
                <w:lang w:eastAsia="zh-CN"/>
              </w:rPr>
              <w:t xml:space="preserve">13</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18</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东岗</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1572</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17</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11.2</w:t>
            </w:r>
            <w:r/>
          </w:p>
        </w:tc>
        <w:tc>
          <w:tcPr>
            <w:tcW w:w="1202" w:type="dxa"/>
            <w:vAlign w:val="center"/>
            <w:textDirection w:val="lrTb"/>
            <w:noWrap w:val="false"/>
          </w:tcPr>
          <w:p>
            <w:pPr>
              <w:jc w:val="center"/>
              <w:rPr>
                <w:lang w:eastAsia="zh-CN"/>
              </w:rPr>
            </w:pPr>
            <w:r>
              <w:rPr>
                <w:lang w:eastAsia="zh-CN"/>
              </w:rPr>
              <w:t xml:space="preserve">16</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19</w:t>
            </w:r>
            <w:r/>
          </w:p>
        </w:tc>
        <w:tc>
          <w:tcPr>
            <w:shd w:val="clear" w:color="auto" w:fill="auto"/>
            <w:tcW w:w="1138" w:type="dxa"/>
            <w:vAlign w:val="center"/>
            <w:textDirection w:val="lrTb"/>
            <w:noWrap w:val="false"/>
          </w:tcPr>
          <w:p>
            <w:pPr>
              <w:jc w:val="center"/>
              <w:rPr>
                <w:lang w:eastAsia="zh-CN"/>
              </w:rPr>
            </w:pPr>
            <w:r>
              <w:rPr>
                <w:rFonts w:hint="eastAsia"/>
                <w:b/>
                <w:bCs/>
                <w:lang w:eastAsia="zh-CN"/>
              </w:rPr>
              <w:t xml:space="preserve">芦亭</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1213</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5</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22.4</w:t>
            </w:r>
            <w:r/>
          </w:p>
        </w:tc>
        <w:tc>
          <w:tcPr>
            <w:tcW w:w="1202" w:type="dxa"/>
            <w:vAlign w:val="center"/>
            <w:textDirection w:val="lrTb"/>
            <w:noWrap w:val="false"/>
          </w:tcPr>
          <w:p>
            <w:pPr>
              <w:jc w:val="center"/>
              <w:rPr>
                <w:lang w:eastAsia="zh-CN"/>
              </w:rPr>
            </w:pPr>
            <w:r>
              <w:rPr>
                <w:lang w:eastAsia="zh-CN"/>
              </w:rPr>
              <w:t xml:space="preserve">8.3</w:t>
            </w:r>
            <w:r/>
          </w:p>
        </w:tc>
        <w:tc>
          <w:tcPr>
            <w:tcW w:w="3187" w:type="dxa"/>
            <w:vAlign w:val="center"/>
            <w:textDirection w:val="lrTb"/>
            <w:noWrap w:val="false"/>
          </w:tcPr>
          <w:p>
            <w:pPr>
              <w:jc w:val="center"/>
              <w:rPr>
                <w:lang w:eastAsia="zh-CN"/>
              </w:rPr>
            </w:pPr>
            <w:r>
              <w:rPr>
                <w:rFonts w:hint="eastAsia"/>
                <w:lang w:eastAsia="zh-CN"/>
              </w:rPr>
              <w:t xml:space="preserve">村中有13个小微企业</w:t>
            </w:r>
            <w:r/>
          </w:p>
        </w:tc>
      </w:tr>
      <w:tr>
        <w:trPr>
          <w:trHeight w:val="532"/>
        </w:trPr>
        <w:tc>
          <w:tcPr>
            <w:shd w:val="clear" w:color="auto" w:fill="auto"/>
            <w:tcW w:w="450" w:type="dxa"/>
            <w:vAlign w:val="center"/>
            <w:textDirection w:val="lrTb"/>
            <w:noWrap w:val="false"/>
          </w:tcPr>
          <w:p>
            <w:pPr>
              <w:jc w:val="center"/>
              <w:rPr>
                <w:lang w:eastAsia="zh-CN"/>
              </w:rPr>
            </w:pPr>
            <w:r>
              <w:rPr>
                <w:rFonts w:hint="eastAsia"/>
                <w:lang w:eastAsia="zh-CN"/>
              </w:rPr>
              <w:t xml:space="preserve">20</w:t>
            </w:r>
            <w:r/>
          </w:p>
        </w:tc>
        <w:tc>
          <w:tcPr>
            <w:shd w:val="clear" w:color="auto" w:fill="auto"/>
            <w:tcW w:w="1138" w:type="dxa"/>
            <w:vAlign w:val="center"/>
            <w:textDirection w:val="lrTb"/>
            <w:noWrap w:val="false"/>
          </w:tcPr>
          <w:p>
            <w:pPr>
              <w:jc w:val="center"/>
              <w:rPr>
                <w:lang w:eastAsia="zh-CN"/>
              </w:rPr>
            </w:pPr>
            <w:r>
              <w:rPr>
                <w:rFonts w:hint="eastAsia"/>
                <w:b/>
                <w:bCs/>
                <w:lang w:eastAsia="zh-CN"/>
              </w:rPr>
              <w:t xml:space="preserve">葛村</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1748</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6</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22.4</w:t>
            </w:r>
            <w:r/>
          </w:p>
        </w:tc>
        <w:tc>
          <w:tcPr>
            <w:tcW w:w="1202" w:type="dxa"/>
            <w:vAlign w:val="center"/>
            <w:textDirection w:val="lrTb"/>
            <w:noWrap w:val="false"/>
          </w:tcPr>
          <w:p>
            <w:pPr>
              <w:jc w:val="center"/>
              <w:rPr>
                <w:lang w:eastAsia="zh-CN"/>
              </w:rPr>
            </w:pPr>
            <w:r>
              <w:rPr>
                <w:lang w:eastAsia="zh-CN"/>
              </w:rPr>
              <w:t xml:space="preserve">9</w:t>
            </w:r>
            <w:r/>
          </w:p>
        </w:tc>
        <w:tc>
          <w:tcPr>
            <w:tcW w:w="3187" w:type="dxa"/>
            <w:vAlign w:val="center"/>
            <w:textDirection w:val="lrTb"/>
            <w:noWrap w:val="false"/>
          </w:tcPr>
          <w:p>
            <w:pPr>
              <w:jc w:val="center"/>
              <w:rPr>
                <w:lang w:eastAsia="zh-CN"/>
              </w:rPr>
            </w:pPr>
            <w:r>
              <w:rPr>
                <w:rFonts w:hint="eastAsia"/>
                <w:lang w:eastAsia="zh-CN"/>
              </w:rPr>
              <w:t xml:space="preserve">周边小作坊、小微企业较多，路边偷倒严重</w:t>
            </w:r>
            <w:r/>
          </w:p>
        </w:tc>
      </w:tr>
      <w:tr>
        <w:trPr>
          <w:trHeight w:val="532"/>
        </w:trPr>
        <w:tc>
          <w:tcPr>
            <w:shd w:val="clear" w:color="auto" w:fill="auto"/>
            <w:tcW w:w="450" w:type="dxa"/>
            <w:vAlign w:val="center"/>
            <w:textDirection w:val="lrTb"/>
            <w:noWrap w:val="false"/>
          </w:tcPr>
          <w:p>
            <w:pPr>
              <w:jc w:val="center"/>
              <w:rPr>
                <w:lang w:eastAsia="zh-CN"/>
              </w:rPr>
            </w:pPr>
            <w:r>
              <w:rPr>
                <w:rFonts w:hint="eastAsia"/>
                <w:lang w:eastAsia="zh-CN"/>
              </w:rPr>
              <w:t xml:space="preserve">21</w:t>
            </w:r>
            <w:r/>
          </w:p>
        </w:tc>
        <w:tc>
          <w:tcPr>
            <w:shd w:val="clear" w:color="auto" w:fill="auto"/>
            <w:tcW w:w="1138" w:type="dxa"/>
            <w:vAlign w:val="center"/>
            <w:textDirection w:val="lrTb"/>
            <w:noWrap w:val="false"/>
          </w:tcPr>
          <w:p>
            <w:pPr>
              <w:jc w:val="center"/>
              <w:rPr>
                <w:b/>
                <w:bCs/>
                <w:lang w:eastAsia="zh-CN"/>
              </w:rPr>
            </w:pPr>
            <w:r>
              <w:rPr>
                <w:rFonts w:hint="eastAsia"/>
                <w:b/>
                <w:bCs/>
                <w:lang w:eastAsia="zh-CN"/>
              </w:rPr>
              <w:t xml:space="preserve">集镇</w:t>
            </w:r>
            <w:r/>
          </w:p>
          <w:p>
            <w:pPr>
              <w:jc w:val="center"/>
              <w:rPr>
                <w:b/>
                <w:bCs/>
                <w:lang w:eastAsia="zh-CN"/>
              </w:rPr>
            </w:pPr>
            <w:r>
              <w:rPr>
                <w:rFonts w:hint="eastAsia"/>
                <w:b/>
                <w:bCs/>
                <w:lang w:eastAsia="zh-CN"/>
              </w:rPr>
              <w:t xml:space="preserve">工业园区</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ascii="国标仿宋-GB/T 2312" w:hAnsi="国标仿宋-GB/T 2312" w:eastAsia="国标仿宋-GB/T 2312" w:cs="国标仿宋-GB/T 2312"/>
                <w:lang w:eastAsia="zh-CN"/>
              </w:rPr>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ascii="国标仿宋-GB/T 2312" w:hAnsi="国标仿宋-GB/T 2312" w:eastAsia="国标仿宋-GB/T 2312" w:cs="国标仿宋-GB/T 2312"/>
                <w:lang w:eastAsia="zh-CN"/>
              </w:rPr>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3.5</w:t>
            </w:r>
            <w:r/>
          </w:p>
        </w:tc>
        <w:tc>
          <w:tcPr>
            <w:gridSpan w:val="2"/>
            <w:tcW w:w="4389" w:type="dxa"/>
            <w:vAlign w:val="center"/>
            <w:textDirection w:val="lrTb"/>
            <w:noWrap w:val="false"/>
          </w:tcPr>
          <w:p>
            <w:pPr>
              <w:jc w:val="center"/>
              <w:rPr>
                <w:lang w:eastAsia="zh-CN"/>
              </w:rPr>
            </w:pPr>
            <w:r>
              <w:rPr>
                <w:rFonts w:hint="eastAsia" w:ascii="宋体" w:hAnsi="宋体" w:cs="宋体"/>
                <w:spacing w:val="20"/>
                <w:lang w:eastAsia="zh-CN"/>
              </w:rPr>
              <w:t xml:space="preserve">根据每月增量派工单核算出月平均量</w:t>
            </w:r>
            <w:r/>
          </w:p>
        </w:tc>
      </w:tr>
      <w:tr>
        <w:trPr>
          <w:trHeight w:val="637"/>
        </w:trPr>
        <w:tc>
          <w:tcPr>
            <w:gridSpan w:val="2"/>
            <w:shd w:val="clear" w:color="auto" w:fill="auto"/>
            <w:tcW w:w="1588" w:type="dxa"/>
            <w:vAlign w:val="center"/>
            <w:textDirection w:val="lrTb"/>
            <w:noWrap w:val="false"/>
          </w:tcPr>
          <w:p>
            <w:pPr>
              <w:jc w:val="center"/>
              <w:rPr>
                <w:b/>
                <w:bCs/>
                <w:lang w:eastAsia="zh-CN"/>
              </w:rPr>
            </w:pPr>
            <w:r>
              <w:rPr>
                <w:rFonts w:hint="eastAsia"/>
                <w:b/>
                <w:bCs/>
                <w:lang w:eastAsia="zh-CN"/>
              </w:rPr>
              <w:t xml:space="preserve">合计</w:t>
            </w:r>
            <w:r/>
          </w:p>
        </w:tc>
        <w:tc>
          <w:tcPr>
            <w:shd w:val="clear" w:color="auto" w:fill="auto"/>
            <w:tcW w:w="818" w:type="dxa"/>
            <w:vAlign w:val="center"/>
            <w:textDirection w:val="lrTb"/>
            <w:noWrap w:val="false"/>
          </w:tcPr>
          <w:p>
            <w:pPr>
              <w:jc w:val="center"/>
              <w:rPr>
                <w:lang w:eastAsia="zh-CN"/>
              </w:rPr>
            </w:pPr>
            <w:r>
              <w:rPr>
                <w:lang w:eastAsia="zh-CN"/>
              </w:rPr>
              <w:fldChar w:fldCharType="begin"/>
            </w:r>
            <w:r>
              <w:rPr>
                <w:lang w:eastAsia="zh-CN"/>
              </w:rPr>
              <w:instrText xml:space="preserve"> = sum(D2:D21) \* MERGEFORMAT </w:instrText>
            </w:r>
            <w:r>
              <w:rPr>
                <w:lang w:eastAsia="zh-CN"/>
              </w:rPr>
              <w:fldChar w:fldCharType="separate"/>
            </w:r>
            <w:r>
              <w:rPr>
                <w:lang w:eastAsia="zh-CN"/>
              </w:rPr>
              <w:t xml:space="preserve">20703</w:t>
            </w:r>
            <w:r>
              <w:rPr>
                <w:lang w:eastAsia="zh-CN"/>
              </w:rPr>
              <w:fldChar w:fldCharType="end"/>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b/>
                <w:bCs/>
                <w:spacing w:val="20"/>
                <w:lang w:eastAsia="zh-CN"/>
              </w:rPr>
            </w:pPr>
            <w:r>
              <w:rPr>
                <w:rFonts w:hint="eastAsia" w:ascii="国标仿宋-GB/T 2312" w:hAnsi="国标仿宋-GB/T 2312" w:eastAsia="国标仿宋-GB/T 2312" w:cs="国标仿宋-GB/T 2312"/>
                <w:b/>
                <w:bCs/>
                <w:spacing w:val="20"/>
                <w:lang w:eastAsia="zh-CN"/>
              </w:rPr>
              <w:fldChar w:fldCharType="begin"/>
            </w:r>
            <w:r>
              <w:rPr>
                <w:rFonts w:hint="eastAsia" w:ascii="国标仿宋-GB/T 2312" w:hAnsi="国标仿宋-GB/T 2312" w:eastAsia="国标仿宋-GB/T 2312" w:cs="国标仿宋-GB/T 2312"/>
                <w:b/>
                <w:bCs/>
                <w:spacing w:val="20"/>
                <w:lang w:eastAsia="zh-CN"/>
              </w:rPr>
              <w:instrText xml:space="preserve"> = sum(E2:E21) \* MERGEFORMAT </w:instrText>
            </w:r>
            <w:r>
              <w:rPr>
                <w:rFonts w:hint="eastAsia" w:ascii="国标仿宋-GB/T 2312" w:hAnsi="国标仿宋-GB/T 2312" w:eastAsia="国标仿宋-GB/T 2312" w:cs="国标仿宋-GB/T 2312"/>
                <w:b/>
                <w:bCs/>
                <w:spacing w:val="20"/>
                <w:lang w:eastAsia="zh-CN"/>
              </w:rPr>
              <w:fldChar w:fldCharType="separate"/>
            </w:r>
            <w:r>
              <w:rPr>
                <w:rFonts w:hint="eastAsia" w:ascii="国标仿宋-GB/T 2312" w:hAnsi="国标仿宋-GB/T 2312" w:eastAsia="国标仿宋-GB/T 2312" w:cs="国标仿宋-GB/T 2312"/>
                <w:b/>
                <w:bCs/>
                <w:spacing w:val="20"/>
                <w:lang w:eastAsia="zh-CN"/>
              </w:rPr>
              <w:t xml:space="preserve">179</w:t>
            </w:r>
            <w:r>
              <w:rPr>
                <w:rFonts w:hint="eastAsia" w:ascii="国标仿宋-GB/T 2312" w:hAnsi="国标仿宋-GB/T 2312" w:eastAsia="国标仿宋-GB/T 2312" w:cs="国标仿宋-GB/T 2312"/>
                <w:b/>
                <w:bCs/>
                <w:spacing w:val="20"/>
                <w:lang w:eastAsia="zh-CN"/>
              </w:rPr>
              <w:fldChar w:fldCharType="end"/>
            </w:r>
            <w:r/>
          </w:p>
        </w:tc>
        <w:tc>
          <w:tcPr>
            <w:shd w:val="clear" w:color="auto" w:fill="fef2cc"/>
            <w:tcW w:w="1130" w:type="dxa"/>
            <w:vAlign w:val="center"/>
            <w:textDirection w:val="lrTb"/>
            <w:noWrap w:val="false"/>
          </w:tcPr>
          <w:p>
            <w:pPr>
              <w:jc w:val="center"/>
              <w:rPr>
                <w:lang w:eastAsia="zh-CN"/>
              </w:rPr>
            </w:pPr>
            <w:r>
              <w:rPr>
                <w:lang w:eastAsia="zh-CN"/>
              </w:rPr>
              <w:fldChar w:fldCharType="begin"/>
            </w:r>
            <w:r>
              <w:rPr>
                <w:lang w:eastAsia="zh-CN"/>
              </w:rPr>
              <w:instrText xml:space="preserve"> = sum(E2:E21) \* MERGEFORMAT </w:instrText>
            </w:r>
            <w:r>
              <w:rPr>
                <w:lang w:eastAsia="zh-CN"/>
              </w:rPr>
              <w:fldChar w:fldCharType="separate"/>
            </w:r>
            <w:r>
              <w:rPr>
                <w:lang w:eastAsia="zh-CN"/>
              </w:rPr>
              <w:t xml:space="preserve">2</w:t>
            </w:r>
            <w:r>
              <w:rPr>
                <w:rFonts w:hint="eastAsia"/>
                <w:lang w:eastAsia="zh-CN"/>
              </w:rPr>
              <w:t xml:space="preserve">38</w:t>
            </w:r>
            <w:r>
              <w:rPr>
                <w:lang w:eastAsia="zh-CN"/>
              </w:rPr>
              <w:fldChar w:fldCharType="end"/>
            </w:r>
            <w:r>
              <w:rPr>
                <w:rFonts w:hint="eastAsia"/>
                <w:lang w:eastAsia="zh-CN"/>
              </w:rPr>
              <w:t xml:space="preserve">.38</w:t>
            </w:r>
            <w:r/>
          </w:p>
        </w:tc>
        <w:tc>
          <w:tcPr>
            <w:shd w:val="clear" w:color="auto" w:fill="ffdafc"/>
            <w:tcW w:w="1202" w:type="dxa"/>
            <w:vAlign w:val="center"/>
            <w:textDirection w:val="lrTb"/>
            <w:noWrap w:val="false"/>
          </w:tcPr>
          <w:p>
            <w:pPr>
              <w:jc w:val="center"/>
              <w:rPr>
                <w:lang w:eastAsia="zh-CN"/>
              </w:rPr>
            </w:pPr>
            <w:r>
              <w:rPr>
                <w:lang w:eastAsia="zh-CN"/>
              </w:rPr>
              <w:fldChar w:fldCharType="begin"/>
            </w:r>
            <w:r>
              <w:rPr>
                <w:lang w:eastAsia="zh-CN"/>
              </w:rPr>
              <w:instrText xml:space="preserve"> = sum(J2:J21) \* MERGEFORMAT </w:instrText>
            </w:r>
            <w:r>
              <w:rPr>
                <w:lang w:eastAsia="zh-CN"/>
              </w:rPr>
              <w:fldChar w:fldCharType="separate"/>
            </w:r>
            <w:r>
              <w:rPr>
                <w:lang w:eastAsia="zh-CN"/>
              </w:rPr>
              <w:t xml:space="preserve">188.3</w:t>
            </w:r>
            <w:r>
              <w:rPr>
                <w:lang w:eastAsia="zh-CN"/>
              </w:rPr>
              <w:fldChar w:fldCharType="end"/>
            </w:r>
            <w:r/>
          </w:p>
        </w:tc>
        <w:tc>
          <w:tcPr>
            <w:tcW w:w="3187" w:type="dxa"/>
            <w:vAlign w:val="center"/>
            <w:textDirection w:val="lrTb"/>
            <w:noWrap w:val="false"/>
          </w:tcPr>
          <w:p>
            <w:pPr>
              <w:jc w:val="center"/>
              <w:rPr>
                <w:lang w:eastAsia="zh-CN"/>
              </w:rPr>
            </w:pPr>
            <w:r>
              <w:rPr>
                <w:lang w:eastAsia="zh-CN"/>
              </w:rPr>
            </w:r>
            <w:r/>
          </w:p>
        </w:tc>
      </w:tr>
    </w:tbl>
    <w:p>
      <w:pPr>
        <w:jc w:val="both"/>
        <w:rPr>
          <w:b/>
          <w:bCs/>
          <w:sz w:val="30"/>
          <w:szCs w:val="30"/>
          <w:lang w:eastAsia="zh-CN"/>
        </w:rPr>
      </w:pPr>
      <w:r/>
      <w:bookmarkStart w:id="258" w:name="_Toc2257"/>
      <w:r/>
      <w:r/>
    </w:p>
    <w:p>
      <w:pPr>
        <w:jc w:val="center"/>
        <w:rPr>
          <w:b/>
          <w:bCs/>
          <w:sz w:val="30"/>
          <w:szCs w:val="30"/>
          <w:lang w:eastAsia="zh-CN"/>
        </w:rPr>
      </w:pPr>
      <w:r>
        <w:rPr>
          <w:b/>
          <w:bCs/>
          <w:sz w:val="30"/>
          <w:szCs w:val="30"/>
          <w:lang w:eastAsia="zh-CN"/>
        </w:rPr>
      </w:r>
      <w:r/>
    </w:p>
    <w:p>
      <w:pPr>
        <w:jc w:val="center"/>
        <w:rPr>
          <w:b/>
          <w:bCs/>
          <w:sz w:val="30"/>
          <w:szCs w:val="30"/>
          <w:lang w:eastAsia="zh-CN"/>
        </w:rPr>
      </w:pPr>
      <w:r>
        <w:rPr>
          <w:rFonts w:hint="eastAsia"/>
          <w:b/>
          <w:bCs/>
          <w:sz w:val="30"/>
          <w:szCs w:val="30"/>
          <w:lang w:eastAsia="zh-CN"/>
        </w:rPr>
        <w:t xml:space="preserve">垃圾清运服务</w:t>
      </w:r>
      <w:bookmarkEnd w:id="258"/>
      <w:r>
        <w:rPr>
          <w:rFonts w:hint="eastAsia"/>
          <w:b/>
          <w:bCs/>
          <w:sz w:val="30"/>
          <w:szCs w:val="30"/>
          <w:lang w:eastAsia="zh-CN"/>
        </w:rPr>
        <w:t xml:space="preserve">点位分布情况</w:t>
      </w:r>
      <w:r/>
    </w:p>
    <w:tbl>
      <w:tblPr>
        <w:tblStyle w:val="772"/>
        <w:tblpPr w:horzAnchor="page" w:tblpX="1707" w:vertAnchor="text" w:tblpY="472" w:leftFromText="180" w:topFromText="0" w:rightFromText="180" w:bottomFromText="0"/>
        <w:tblW w:w="8587" w:type="dxa"/>
        <w:tblInd w:w="0" w:type="dxa"/>
        <w:tblLayout w:type="autofit"/>
        <w:tblCellMar>
          <w:left w:w="108" w:type="dxa"/>
          <w:top w:w="0" w:type="dxa"/>
          <w:right w:w="108" w:type="dxa"/>
          <w:bottom w:w="0" w:type="dxa"/>
        </w:tblCellMar>
        <w:tblLook w:val="04A0" w:firstRow="1" w:lastRow="0" w:firstColumn="1" w:lastColumn="0" w:noHBand="0" w:noVBand="1"/>
      </w:tblPr>
      <w:tblGrid>
        <w:gridCol w:w="426"/>
        <w:gridCol w:w="1362"/>
        <w:gridCol w:w="2405"/>
        <w:gridCol w:w="19"/>
        <w:gridCol w:w="4375"/>
      </w:tblGrid>
      <w:tr>
        <w:trPr>
          <w:trHeight w:val="713"/>
        </w:trPr>
        <w:tc>
          <w:tcPr>
            <w:tcBorders>
              <w:top w:val="single" w:color="auto" w:sz="4" w:space="0"/>
              <w:left w:val="single" w:color="000000" w:sz="4" w:space="0"/>
              <w:bottom w:val="single" w:color="auto" w:sz="4" w:space="0"/>
              <w:right w:val="single" w:color="000000" w:sz="4" w:space="0"/>
            </w:tcBorders>
            <w:tcW w:w="426"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序号</w:t>
            </w:r>
            <w:r/>
          </w:p>
        </w:tc>
        <w:tc>
          <w:tcPr>
            <w:gridSpan w:val="2"/>
            <w:tcBorders>
              <w:top w:val="single" w:color="auto" w:sz="4" w:space="0"/>
              <w:left w:val="single" w:color="000000" w:sz="4" w:space="0"/>
              <w:bottom w:val="single" w:color="auto"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服务单位名称</w:t>
            </w:r>
            <w:r/>
          </w:p>
        </w:tc>
        <w:tc>
          <w:tcPr>
            <w:gridSpan w:val="2"/>
            <w:tcBorders>
              <w:top w:val="single" w:color="auto" w:sz="4" w:space="0"/>
              <w:left w:val="single" w:color="000000" w:sz="4" w:space="0"/>
              <w:bottom w:val="single" w:color="000000" w:sz="4" w:space="0"/>
              <w:right w:val="single" w:color="auto" w:sz="4" w:space="0"/>
            </w:tcBorders>
            <w:tcW w:w="4394" w:type="dxa"/>
            <w:vAlign w:val="center"/>
            <w:textDirection w:val="lrTb"/>
            <w:noWrap w:val="false"/>
          </w:tcPr>
          <w:p>
            <w:pPr>
              <w:jc w:val="center"/>
              <w:spacing w:line="440" w:lineRule="exact"/>
              <w:rPr>
                <w:rFonts w:ascii="宋体" w:hAnsi="宋体" w:eastAsia="宋体" w:cs="宋体"/>
              </w:rPr>
            </w:pPr>
            <w:r>
              <w:rPr>
                <w:rFonts w:ascii="宋体" w:hAnsi="宋体" w:eastAsia="宋体" w:cs="宋体"/>
              </w:rPr>
            </w:r>
            <w:r/>
          </w:p>
        </w:tc>
      </w:tr>
      <w:tr>
        <w:trPr>
          <w:trHeight w:val="34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朝阳</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14</w:t>
            </w:r>
            <w:r/>
          </w:p>
        </w:tc>
      </w:tr>
      <w:tr>
        <w:trPr>
          <w:trHeight w:val="364"/>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经戴</w:t>
            </w:r>
            <w:r/>
          </w:p>
        </w:tc>
        <w:tc>
          <w:tcPr>
            <w:gridSpan w:val="2"/>
            <w:tcBorders>
              <w:top w:val="single" w:color="000000" w:sz="4" w:space="0"/>
              <w:left w:val="single" w:color="000000" w:sz="4" w:space="0"/>
              <w:bottom w:val="single" w:color="auto"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8</w:t>
            </w:r>
            <w:r/>
          </w:p>
        </w:tc>
      </w:tr>
      <w:tr>
        <w:trPr>
          <w:trHeight w:val="9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3</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庄里</w:t>
            </w:r>
            <w:r/>
          </w:p>
        </w:tc>
        <w:tc>
          <w:tcPr>
            <w:gridSpan w:val="2"/>
            <w:tcBorders>
              <w:top w:val="single" w:color="auto"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10</w:t>
            </w:r>
            <w:r/>
          </w:p>
        </w:tc>
      </w:tr>
      <w:tr>
        <w:trPr>
          <w:trHeight w:val="9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4</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赤山</w:t>
            </w:r>
            <w:r/>
          </w:p>
        </w:tc>
        <w:tc>
          <w:tcPr>
            <w:gridSpan w:val="2"/>
            <w:tcBorders>
              <w:top w:val="single" w:color="000000" w:sz="4" w:space="0"/>
              <w:left w:val="single" w:color="000000" w:sz="4" w:space="0"/>
              <w:bottom w:val="single" w:color="auto"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7</w:t>
            </w:r>
            <w:r/>
          </w:p>
        </w:tc>
      </w:tr>
      <w:tr>
        <w:trPr>
          <w:trHeight w:val="9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5</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金星</w:t>
            </w:r>
            <w:r/>
          </w:p>
        </w:tc>
        <w:tc>
          <w:tcPr>
            <w:gridSpan w:val="2"/>
            <w:tcBorders>
              <w:top w:val="single" w:color="auto" w:sz="4" w:space="0"/>
              <w:left w:val="single" w:color="000000" w:sz="4" w:space="0"/>
              <w:bottom w:val="single" w:color="auto"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18 含金星集镇</w:t>
            </w:r>
            <w:r/>
          </w:p>
        </w:tc>
      </w:tr>
      <w:tr>
        <w:trPr>
          <w:trHeight w:val="9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6</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端王</w:t>
            </w:r>
            <w:r/>
          </w:p>
        </w:tc>
        <w:tc>
          <w:tcPr>
            <w:gridSpan w:val="2"/>
            <w:tcBorders>
              <w:top w:val="single" w:color="auto" w:sz="4" w:space="0"/>
              <w:left w:val="single" w:color="000000" w:sz="4" w:space="0"/>
              <w:bottom w:val="single" w:color="auto"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10</w:t>
            </w:r>
            <w:r/>
          </w:p>
        </w:tc>
      </w:tr>
      <w:tr>
        <w:trPr>
          <w:trHeight w:val="9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7</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郭庄</w:t>
            </w:r>
            <w:r/>
          </w:p>
        </w:tc>
        <w:tc>
          <w:tcPr>
            <w:gridSpan w:val="2"/>
            <w:tcBorders>
              <w:top w:val="single" w:color="auto"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16</w:t>
            </w:r>
            <w:r/>
          </w:p>
        </w:tc>
      </w:tr>
      <w:tr>
        <w:trPr>
          <w:trHeight w:val="9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8</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甲山</w:t>
            </w:r>
            <w:r/>
          </w:p>
        </w:tc>
        <w:tc>
          <w:tcPr>
            <w:gridSpan w:val="2"/>
            <w:tcBorders>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18</w:t>
            </w:r>
            <w:r/>
          </w:p>
        </w:tc>
      </w:tr>
      <w:tr>
        <w:trPr>
          <w:trHeight w:val="379"/>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9</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孔塘</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18</w:t>
            </w:r>
            <w:r/>
          </w:p>
        </w:tc>
      </w:tr>
      <w:tr>
        <w:trPr>
          <w:trHeight w:val="379"/>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10</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胜利</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12</w:t>
            </w:r>
            <w:r/>
          </w:p>
        </w:tc>
      </w:tr>
      <w:tr>
        <w:trPr>
          <w:trHeight w:val="34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11</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五渚坊</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16</w:t>
            </w:r>
            <w:r/>
          </w:p>
        </w:tc>
      </w:tr>
      <w:tr>
        <w:trPr>
          <w:trHeight w:val="37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12</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虬北</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12</w:t>
            </w:r>
            <w:r/>
          </w:p>
        </w:tc>
      </w:tr>
      <w:tr>
        <w:trPr>
          <w:trHeight w:val="37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13</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百里</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15</w:t>
            </w:r>
            <w:r/>
          </w:p>
        </w:tc>
      </w:tr>
      <w:tr>
        <w:trPr>
          <w:trHeight w:val="39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14</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刘巷</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10</w:t>
            </w:r>
            <w:r/>
          </w:p>
        </w:tc>
      </w:tr>
      <w:tr>
        <w:trPr>
          <w:trHeight w:val="35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15</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方溪</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7</w:t>
            </w:r>
            <w:r/>
          </w:p>
        </w:tc>
      </w:tr>
      <w:tr>
        <w:trPr>
          <w:trHeight w:val="36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16</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东湖</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村委会集中清送，费用由保洁公司负责</w:t>
            </w:r>
            <w:r/>
          </w:p>
        </w:tc>
      </w:tr>
      <w:tr>
        <w:trPr>
          <w:trHeight w:val="32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17</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东方红</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12</w:t>
            </w:r>
            <w:r/>
          </w:p>
        </w:tc>
      </w:tr>
      <w:tr>
        <w:trPr>
          <w:trHeight w:val="32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18</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东岗</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17</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19</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芦亭</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7</w:t>
            </w:r>
            <w:r/>
          </w:p>
        </w:tc>
      </w:tr>
      <w:tr>
        <w:trPr>
          <w:trHeight w:val="30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20</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葛村</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13</w:t>
            </w:r>
            <w:r/>
          </w:p>
        </w:tc>
      </w:tr>
      <w:tr>
        <w:trPr>
          <w:trHeight w:val="30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21</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集镇、工业园区</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郭庄200个点、葛村45个点、三岔20个点</w:t>
            </w:r>
            <w:r/>
          </w:p>
        </w:tc>
      </w:tr>
      <w:tr>
        <w:trPr>
          <w:trHeight w:val="305"/>
        </w:trPr>
        <w:tc>
          <w:tcPr>
            <w:gridSpan w:val="2"/>
            <w:tcBorders>
              <w:top w:val="single" w:color="000000" w:sz="4" w:space="0"/>
              <w:left w:val="single" w:color="000000" w:sz="4" w:space="0"/>
              <w:bottom w:val="single" w:color="000000" w:sz="4" w:space="0"/>
              <w:right w:val="single" w:color="auto" w:sz="4" w:space="0"/>
            </w:tcBorders>
            <w:tcW w:w="1788"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b/>
                <w:bCs/>
                <w:lang w:eastAsia="zh-CN"/>
              </w:rPr>
              <w:t xml:space="preserve">总计</w:t>
            </w:r>
            <w:r/>
          </w:p>
        </w:tc>
        <w:tc>
          <w:tcPr>
            <w:gridSpan w:val="2"/>
            <w:tcBorders>
              <w:top w:val="single" w:color="000000" w:sz="4" w:space="0"/>
              <w:left w:val="single" w:color="auto" w:sz="4" w:space="0"/>
              <w:bottom w:val="single" w:color="000000" w:sz="4" w:space="0"/>
              <w:right w:val="single" w:color="auto" w:sz="4" w:space="0"/>
            </w:tcBorders>
            <w:tcW w:w="242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b/>
                <w:bCs/>
                <w:lang w:eastAsia="zh-CN"/>
              </w:rPr>
              <w:t xml:space="preserve">农村</w:t>
            </w:r>
            <w:r>
              <w:rPr>
                <w:rFonts w:hint="eastAsia" w:ascii="宋体" w:hAnsi="宋体" w:eastAsia="宋体" w:cs="宋体"/>
                <w:lang w:eastAsia="zh-CN"/>
              </w:rPr>
              <w:t xml:space="preserve">： 240个 点位</w:t>
            </w:r>
            <w:r/>
          </w:p>
        </w:tc>
        <w:tc>
          <w:tcPr>
            <w:tcBorders>
              <w:top w:val="single" w:color="000000" w:sz="4" w:space="0"/>
              <w:left w:val="single" w:color="auto" w:sz="4" w:space="0"/>
              <w:bottom w:val="single" w:color="000000" w:sz="4" w:space="0"/>
              <w:right w:val="single" w:color="000000" w:sz="4" w:space="0"/>
            </w:tcBorders>
            <w:tcW w:w="4375"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b/>
                <w:bCs/>
                <w:lang w:eastAsia="zh-CN"/>
              </w:rPr>
              <w:t xml:space="preserve">集镇、园区</w:t>
            </w:r>
            <w:r>
              <w:rPr>
                <w:rFonts w:hint="eastAsia" w:ascii="宋体" w:hAnsi="宋体" w:eastAsia="宋体" w:cs="宋体"/>
                <w:lang w:eastAsia="zh-CN"/>
              </w:rPr>
              <w:t xml:space="preserve">：265个点位</w:t>
            </w:r>
            <w:r/>
          </w:p>
        </w:tc>
      </w:tr>
    </w:tbl>
    <w:p>
      <w:pPr>
        <w:jc w:val="both"/>
        <w:spacing w:line="440" w:lineRule="exact"/>
        <w:rPr>
          <w:rFonts w:ascii="宋体" w:hAnsi="宋体" w:eastAsia="宋体" w:cs="宋体"/>
          <w:lang w:eastAsia="zh-CN"/>
        </w:rPr>
      </w:pPr>
      <w:r>
        <w:rPr>
          <w:rFonts w:ascii="宋体" w:hAnsi="宋体" w:eastAsia="宋体" w:cs="宋体"/>
          <w:lang w:eastAsia="zh-CN"/>
        </w:rPr>
      </w:r>
      <w:r/>
    </w:p>
    <w:p>
      <w:pPr>
        <w:ind w:firstLine="480"/>
        <w:jc w:val="left"/>
        <w:spacing w:line="360" w:lineRule="auto"/>
        <w:widowControl/>
        <w:rPr>
          <w:rFonts w:hint="eastAsia" w:ascii="宋体" w:hAnsi="宋体" w:cs="宋体"/>
          <w:color w:val="000000"/>
          <w:sz w:val="24"/>
          <w:lang w:eastAsia="zh-CN"/>
        </w:rPr>
      </w:pPr>
      <w:r/>
      <w:bookmarkStart w:id="259" w:name="_Toc25723"/>
      <w:r/>
      <w:bookmarkStart w:id="260" w:name="_Toc30792"/>
      <w:r>
        <w:rPr>
          <w:rFonts w:hint="eastAsia" w:ascii="宋体" w:hAnsi="宋体" w:cs="宋体"/>
          <w:color w:val="000000"/>
          <w:sz w:val="24"/>
          <w:lang w:eastAsia="zh-CN"/>
        </w:rPr>
        <w:t xml:space="preserve">5、中转站运行保洁范围及改造要求：</w:t>
      </w:r>
      <w:bookmarkEnd w:id="259"/>
      <w:r/>
      <w:bookmarkEnd w:id="260"/>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1）、转运中心管理：垃圾压缩车间开放时间及站勤人员作息时间为上午4小时，下午4小时，如遇特殊情况另行安排。站勤人员要坚守岗位，对每日入场作业的车辆数量和出场箱数进行登记，填写《垃圾日清运量统计表》和《垃圾月清运量统计表》，同时做好消杀、渗滤液转运等相关工作记录台账。检查垃圾成份，确保无非生活垃圾混入生活垃圾中进入转运中心作业。要严格按照操作规程进行作业，做好运行记录，应定期检查设施设备、仪器仪表的运行情况，发现异常情况时应及时处理。</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（2）、工作人员熟练和严格遵守操作规程，做到设备安全运转，确保生活垃圾压缩率达100%。</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3）、站内设施设备实行每日检查制度。加强对控制箱、线路系统和液压系统进行检查，并填写好记录台账，有故障要及时排除，不能自行排除的要及时报修，并联系维修人员进行维修，做到设备的完好和长期正常运行。</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（4）、站内外地面干净整洁，做到无散落垃圾、无堆积杂物、无积存污水、墙面无明显污迹和积尘、无明显异味；做到站内垃圾装运容器等设备干净整洁，无积垢、无吊挂垃圾。</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5）、站内作业人员要自觉遵守工作规定，按时到岗，认真配合保洁人员和收集人员倾倒垃圾，协助司机倒车和钩装箱，做到所有进站垃圾全部倒入装运容器内，严禁随意乱倒，确保垃圾日集日清日运，垃圾不积存，不过夜。</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（6）、管理员坚持日巡查制度，做到工作台账记录完善。</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（7）、高位直压式压缩机使用已过年限需要更换全新设备。</w:t>
      </w:r>
      <w:r/>
    </w:p>
    <w:p>
      <w:pPr>
        <w:ind w:firstLine="480"/>
        <w:jc w:val="left"/>
        <w:spacing w:line="360" w:lineRule="auto"/>
        <w:widowControl/>
        <w:rPr>
          <w:rFonts w:hint="eastAsia" w:ascii="宋体" w:hAnsi="宋体" w:cs="宋体"/>
          <w:color w:val="000000"/>
          <w:sz w:val="24"/>
          <w:lang w:eastAsia="zh-CN"/>
        </w:rPr>
      </w:pPr>
      <w:r/>
      <w:bookmarkStart w:id="261" w:name="_Toc25386"/>
      <w:r>
        <w:rPr>
          <w:rFonts w:hint="eastAsia" w:ascii="宋体" w:hAnsi="宋体" w:cs="宋体"/>
          <w:color w:val="000000"/>
          <w:sz w:val="24"/>
          <w:lang w:val="en-US" w:eastAsia="zh-CN"/>
        </w:rPr>
        <w:t xml:space="preserve">环卫</w:t>
      </w:r>
      <w:r>
        <w:rPr>
          <w:rFonts w:hint="eastAsia" w:ascii="宋体" w:hAnsi="宋体" w:cs="宋体"/>
          <w:color w:val="000000"/>
          <w:sz w:val="24"/>
          <w:lang w:eastAsia="zh-CN"/>
        </w:rPr>
        <w:t xml:space="preserve">设备</w:t>
      </w:r>
      <w:r>
        <w:rPr>
          <w:rFonts w:hint="eastAsia" w:ascii="宋体" w:hAnsi="宋体" w:cs="宋体"/>
          <w:color w:val="000000"/>
          <w:sz w:val="24"/>
          <w:lang w:val="en-US" w:eastAsia="zh-CN"/>
        </w:rPr>
        <w:t xml:space="preserve">更新维护</w:t>
      </w:r>
      <w:r>
        <w:rPr>
          <w:rFonts w:hint="eastAsia" w:ascii="宋体" w:hAnsi="宋体" w:cs="宋体"/>
          <w:color w:val="000000"/>
          <w:sz w:val="24"/>
          <w:lang w:eastAsia="zh-CN"/>
        </w:rPr>
        <w:t xml:space="preserve">附表：</w:t>
      </w:r>
      <w:bookmarkEnd w:id="261"/>
      <w:r/>
      <w:r/>
    </w:p>
    <w:tbl>
      <w:tblPr>
        <w:tblStyle w:val="830"/>
        <w:tblW w:w="85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2141"/>
        <w:gridCol w:w="4591"/>
        <w:gridCol w:w="895"/>
      </w:tblGrid>
      <w:tr>
        <w:trPr>
          <w:trHeight w:val="605"/>
        </w:trPr>
        <w:tc>
          <w:tcPr>
            <w:tcW w:w="92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序号</w:t>
            </w:r>
            <w:r/>
          </w:p>
        </w:tc>
        <w:tc>
          <w:tcPr>
            <w:tcW w:w="213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名称</w:t>
            </w:r>
            <w:r/>
          </w:p>
        </w:tc>
        <w:tc>
          <w:tcPr>
            <w:tcW w:w="4575"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cs="宋体"/>
                <w:lang w:val="en-US" w:eastAsia="zh-CN"/>
              </w:rPr>
              <w:t xml:space="preserve">参数</w:t>
            </w:r>
            <w:r/>
          </w:p>
        </w:tc>
        <w:tc>
          <w:tcPr>
            <w:tcW w:w="892"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备注</w:t>
            </w:r>
            <w:r/>
          </w:p>
        </w:tc>
      </w:tr>
      <w:tr>
        <w:trPr>
          <w:trHeight w:val="462"/>
        </w:trPr>
        <w:tc>
          <w:tcPr>
            <w:tcW w:w="92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w:t>
            </w:r>
            <w:r/>
          </w:p>
        </w:tc>
        <w:tc>
          <w:tcPr>
            <w:tcW w:w="213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高位直压式压缩机</w:t>
            </w:r>
            <w:r/>
          </w:p>
        </w:tc>
        <w:tc>
          <w:tcPr>
            <w:tcW w:w="4575" w:type="dxa"/>
            <w:vAlign w:val="top"/>
            <w:textDirection w:val="lrTb"/>
            <w:noWrap w:val="false"/>
          </w:tcPr>
          <w:p>
            <w:pPr>
              <w:jc w:val="center"/>
              <w:spacing w:line="440" w:lineRule="exact"/>
              <w:rPr>
                <w:rFonts w:hint="default" w:ascii="宋体" w:hAnsi="宋体" w:eastAsia="宋体" w:cs="宋体"/>
                <w:lang w:val="en-US" w:eastAsia="zh-CN"/>
              </w:rPr>
            </w:pPr>
            <w:r>
              <w:rPr>
                <w:rFonts w:hint="default" w:ascii="宋体" w:hAnsi="宋体" w:eastAsia="宋体" w:cs="宋体"/>
                <w:lang w:val="en-US" w:eastAsia="zh-CN"/>
              </w:rPr>
              <w:t xml:space="preserve">高位直压工艺，压缩机固定，单机理论处理:10吨/小时，日处理能力50吨/天.</w:t>
            </w:r>
            <w:r/>
          </w:p>
        </w:tc>
        <w:tc>
          <w:tcPr>
            <w:tcW w:w="892"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r>
        <w:trPr>
          <w:trHeight w:val="462"/>
        </w:trPr>
        <w:tc>
          <w:tcPr>
            <w:tcW w:w="92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2</w:t>
            </w:r>
            <w:r/>
          </w:p>
        </w:tc>
        <w:tc>
          <w:tcPr>
            <w:tcW w:w="213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箱平台</w:t>
            </w:r>
            <w:r/>
          </w:p>
        </w:tc>
        <w:tc>
          <w:tcPr>
            <w:tcW w:w="4575" w:type="dxa"/>
            <w:vAlign w:val="top"/>
            <w:textDirection w:val="lrTb"/>
            <w:noWrap w:val="false"/>
          </w:tcPr>
          <w:p>
            <w:pPr>
              <w:jc w:val="center"/>
              <w:rPr>
                <w:rFonts w:hint="eastAsia" w:ascii="宋体" w:hAnsi="宋体"/>
                <w:lang w:val="en-US" w:eastAsia="zh-CN"/>
              </w:rPr>
            </w:pPr>
            <w:r>
              <w:rPr>
                <w:rFonts w:hint="eastAsia" w:ascii="宋体" w:hAnsi="宋体"/>
              </w:rPr>
              <w:t xml:space="preserve">箱体容积</w:t>
            </w:r>
            <w:r>
              <w:rPr>
                <w:rFonts w:hint="eastAsia" w:ascii="宋体" w:hAnsi="宋体"/>
                <w:lang w:val="en-US" w:eastAsia="zh-CN"/>
              </w:rPr>
              <w:t xml:space="preserve">≥</w:t>
            </w:r>
            <w:r>
              <w:rPr>
                <w:rFonts w:hint="eastAsia" w:ascii="宋体" w:hAnsi="宋体" w:cs="宋体"/>
                <w:lang w:val="en-US" w:eastAsia="zh-CN"/>
              </w:rPr>
              <w:t xml:space="preserve">23立方米，</w:t>
            </w:r>
            <w:r>
              <w:rPr>
                <w:rFonts w:hint="eastAsia" w:ascii="宋体" w:hAnsi="宋体"/>
              </w:rPr>
              <w:t xml:space="preserve">钩心高度</w:t>
            </w:r>
            <w:r>
              <w:rPr>
                <w:rFonts w:hint="eastAsia" w:ascii="宋体" w:hAnsi="宋体"/>
                <w:lang w:val="en-US" w:eastAsia="zh-CN"/>
              </w:rPr>
              <w:t xml:space="preserve">≥1570mm，</w:t>
            </w:r>
            <w:r/>
          </w:p>
          <w:p>
            <w:pPr>
              <w:jc w:val="center"/>
              <w:rPr>
                <w:rFonts w:hint="eastAsia" w:ascii="宋体" w:hAnsi="宋体"/>
                <w:lang w:val="en-US" w:eastAsia="zh-CN"/>
              </w:rPr>
            </w:pPr>
            <w:r>
              <w:rPr>
                <w:rFonts w:hint="eastAsia" w:ascii="宋体" w:hAnsi="宋体"/>
              </w:rPr>
              <w:t xml:space="preserve">底梁宽度</w:t>
            </w:r>
            <w:r>
              <w:rPr>
                <w:rFonts w:hint="eastAsia" w:ascii="宋体" w:hAnsi="宋体"/>
                <w:lang w:val="en-US" w:eastAsia="zh-CN"/>
              </w:rPr>
              <w:t xml:space="preserve">≥</w:t>
            </w:r>
            <w:r>
              <w:rPr>
                <w:rFonts w:hint="eastAsia" w:ascii="宋体" w:hAnsi="宋体"/>
              </w:rPr>
              <w:t xml:space="preserve">1065mm</w:t>
            </w:r>
            <w:r>
              <w:rPr>
                <w:rFonts w:hint="eastAsia" w:ascii="宋体" w:hAnsi="宋体"/>
                <w:lang w:val="en-US" w:eastAsia="zh-CN"/>
              </w:rPr>
              <w:t xml:space="preserve">,</w:t>
            </w:r>
            <w:r/>
          </w:p>
          <w:p>
            <w:pPr>
              <w:jc w:val="center"/>
              <w:rPr>
                <w:rFonts w:hint="eastAsia" w:ascii="宋体" w:hAnsi="宋体"/>
                <w:lang w:val="en-US" w:eastAsia="zh-CN"/>
              </w:rPr>
            </w:pPr>
            <w:r>
              <w:rPr>
                <w:rFonts w:hint="eastAsia" w:ascii="宋体" w:hAnsi="宋体"/>
              </w:rPr>
              <w:t xml:space="preserve">箱体板厚底板</w:t>
            </w:r>
            <w:r>
              <w:rPr>
                <w:rFonts w:hint="eastAsia" w:ascii="宋体" w:hAnsi="宋体"/>
                <w:lang w:val="en-US" w:eastAsia="zh-CN"/>
              </w:rPr>
              <w:t xml:space="preserve">≥</w:t>
            </w:r>
            <w:r>
              <w:rPr>
                <w:rFonts w:hint="eastAsia" w:ascii="宋体" w:hAnsi="宋体"/>
              </w:rPr>
              <w:t xml:space="preserve">5mm，侧板</w:t>
            </w:r>
            <w:r>
              <w:rPr>
                <w:rFonts w:hint="eastAsia" w:ascii="宋体" w:hAnsi="宋体"/>
                <w:lang w:val="en-US" w:eastAsia="zh-CN"/>
              </w:rPr>
              <w:t xml:space="preserve">≥</w:t>
            </w:r>
            <w:r>
              <w:rPr>
                <w:rFonts w:hint="eastAsia" w:ascii="宋体" w:hAnsi="宋体"/>
              </w:rPr>
              <w:t xml:space="preserve">4mm</w:t>
            </w:r>
            <w:r>
              <w:rPr>
                <w:rFonts w:hint="eastAsia" w:ascii="宋体" w:hAnsi="宋体"/>
                <w:lang w:val="en-US" w:eastAsia="zh-CN"/>
              </w:rPr>
              <w:t xml:space="preserve">,</w:t>
            </w:r>
            <w:r/>
          </w:p>
          <w:p>
            <w:pPr>
              <w:jc w:val="center"/>
              <w:spacing w:line="440" w:lineRule="exact"/>
              <w:rPr>
                <w:rFonts w:ascii="宋体" w:hAnsi="宋体"/>
              </w:rPr>
            </w:pPr>
            <w:r>
              <w:rPr>
                <w:rFonts w:hint="eastAsia" w:ascii="宋体" w:hAnsi="宋体"/>
              </w:rPr>
              <w:t xml:space="preserve">外廓尺寸（长×宽×高）6250×2550×2550mm</w:t>
            </w:r>
            <w:r>
              <w:rPr>
                <w:rFonts w:hint="eastAsia" w:ascii="宋体" w:hAnsi="宋体"/>
                <w:lang w:val="en-US" w:eastAsia="zh-CN"/>
              </w:rPr>
              <w:t xml:space="preserve">.</w:t>
            </w:r>
            <w:r/>
          </w:p>
          <w:p>
            <w:pPr>
              <w:jc w:val="center"/>
              <w:spacing w:line="440" w:lineRule="exact"/>
              <w:rPr>
                <w:rFonts w:hint="eastAsia" w:ascii="宋体" w:hAnsi="宋体" w:eastAsia="宋体"/>
                <w:lang w:val="en-US" w:eastAsia="zh-CN"/>
              </w:rPr>
            </w:pPr>
            <w:r>
              <w:rPr>
                <w:rFonts w:hint="eastAsia" w:ascii="宋体" w:hAnsi="宋体"/>
              </w:rPr>
              <w:t xml:space="preserve">自重</w:t>
            </w:r>
            <w:r>
              <w:rPr>
                <w:rFonts w:hint="eastAsia" w:ascii="宋体" w:hAnsi="宋体"/>
                <w:lang w:val="en-US" w:eastAsia="zh-CN"/>
              </w:rPr>
              <w:t xml:space="preserve">≥</w:t>
            </w:r>
            <w:r>
              <w:rPr>
                <w:rFonts w:hint="eastAsia" w:ascii="宋体" w:hAnsi="宋体"/>
              </w:rPr>
              <w:t xml:space="preserve">4100kg</w:t>
            </w:r>
            <w:r/>
          </w:p>
        </w:tc>
        <w:tc>
          <w:tcPr>
            <w:tcW w:w="892"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r>
        <w:trPr>
          <w:trHeight w:val="462"/>
        </w:trPr>
        <w:tc>
          <w:tcPr>
            <w:tcW w:w="92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3</w:t>
            </w:r>
            <w:r/>
          </w:p>
        </w:tc>
        <w:tc>
          <w:tcPr>
            <w:tcW w:w="213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配套普通垃圾箱</w:t>
            </w:r>
            <w:r/>
          </w:p>
        </w:tc>
        <w:tc>
          <w:tcPr>
            <w:tcW w:w="4575"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容积</w:t>
            </w:r>
            <w:r>
              <w:rPr>
                <w:rFonts w:hint="eastAsia" w:ascii="宋体" w:hAnsi="宋体" w:cs="宋体"/>
                <w:lang w:val="en-US" w:eastAsia="zh-CN"/>
              </w:rPr>
              <w:t xml:space="preserve">≥</w:t>
            </w:r>
            <w:r>
              <w:rPr>
                <w:rFonts w:hint="eastAsia" w:ascii="宋体" w:hAnsi="宋体" w:eastAsia="宋体" w:cs="宋体"/>
                <w:lang w:eastAsia="zh-CN"/>
              </w:rPr>
              <w:t xml:space="preserve">22立方米</w:t>
            </w:r>
            <w:r/>
          </w:p>
        </w:tc>
        <w:tc>
          <w:tcPr>
            <w:tcW w:w="892"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r>
        <w:trPr>
          <w:trHeight w:val="90"/>
        </w:trPr>
        <w:tc>
          <w:tcPr>
            <w:tcW w:w="92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4</w:t>
            </w:r>
            <w:r/>
          </w:p>
        </w:tc>
        <w:tc>
          <w:tcPr>
            <w:tcW w:w="213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高压清洗机</w:t>
            </w:r>
            <w:r/>
          </w:p>
        </w:tc>
        <w:tc>
          <w:tcPr>
            <w:tcW w:w="4575"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冲洗站内地面及设备，移动式</w:t>
            </w:r>
            <w:r/>
          </w:p>
        </w:tc>
        <w:tc>
          <w:tcPr>
            <w:tcW w:w="892"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r>
        <w:trPr>
          <w:trHeight w:val="478"/>
        </w:trPr>
        <w:tc>
          <w:tcPr>
            <w:tcW w:w="92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5</w:t>
            </w:r>
            <w:r/>
          </w:p>
        </w:tc>
        <w:tc>
          <w:tcPr>
            <w:tcW w:w="213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空间喷淋除臭系统</w:t>
            </w:r>
            <w:r/>
          </w:p>
        </w:tc>
        <w:tc>
          <w:tcPr>
            <w:tcW w:w="4575"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站内实时喷淋除臭</w:t>
            </w:r>
            <w:r/>
          </w:p>
        </w:tc>
        <w:tc>
          <w:tcPr>
            <w:tcW w:w="892"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bl>
    <w:tbl>
      <w:tblPr>
        <w:tblStyle w:val="772"/>
        <w:tblW w:w="8551" w:type="dxa"/>
        <w:tblInd w:w="-108" w:type="dxa"/>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24"/>
        <w:gridCol w:w="2141"/>
        <w:gridCol w:w="4591"/>
        <w:gridCol w:w="895"/>
      </w:tblGrid>
      <w:tr>
        <w:trPr>
          <w:trHeight w:val="510"/>
        </w:trPr>
        <w:tc>
          <w:tcPr>
            <w:tcW w:w="924"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val="en-US" w:eastAsia="zh-CN"/>
              </w:rPr>
              <w:t xml:space="preserve">6</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eastAsia="zh-CN"/>
              </w:rPr>
              <w:t xml:space="preserve">公厕管理维修维护</w:t>
            </w:r>
            <w:r/>
          </w:p>
        </w:tc>
        <w:tc>
          <w:tcPr>
            <w:tcW w:w="4591"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r>
            <w:r/>
          </w:p>
        </w:tc>
        <w:tc>
          <w:tcPr>
            <w:tcW w:w="895"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7</w:t>
            </w:r>
            <w:r>
              <w:rPr>
                <w:rFonts w:hint="eastAsia" w:ascii="宋体" w:hAnsi="宋体" w:cs="宋体"/>
                <w:lang w:val="en-US" w:eastAsia="zh-CN"/>
              </w:rPr>
              <w:t xml:space="preserve">座</w:t>
            </w:r>
            <w:r/>
          </w:p>
        </w:tc>
      </w:tr>
      <w:tr>
        <w:trPr>
          <w:trHeight w:val="510"/>
        </w:trPr>
        <w:tc>
          <w:tcPr>
            <w:tcW w:w="924"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val="en-US" w:eastAsia="zh-CN"/>
              </w:rPr>
              <w:t xml:space="preserve">7</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eastAsia="zh-CN"/>
              </w:rPr>
              <w:t xml:space="preserve">水泵</w:t>
            </w:r>
            <w:r/>
          </w:p>
        </w:tc>
        <w:tc>
          <w:tcPr>
            <w:tcW w:w="4591"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自吸式水泵，吸程：6米；最大扬程：30米；最大流量：97立方米/小时；装配重量约46公斤；进水管</w:t>
            </w:r>
            <w:r>
              <w:rPr>
                <w:rFonts w:hint="eastAsia" w:ascii="宋体" w:hAnsi="宋体" w:cs="宋体"/>
                <w:lang w:val="en-US" w:eastAsia="zh-CN"/>
              </w:rPr>
              <w:t xml:space="preserve">直径约</w:t>
            </w:r>
            <w:r>
              <w:rPr>
                <w:rFonts w:hint="eastAsia" w:ascii="宋体" w:hAnsi="宋体" w:eastAsia="宋体" w:cs="宋体"/>
                <w:lang w:val="en-US" w:eastAsia="zh-CN"/>
              </w:rPr>
              <w:t xml:space="preserve">100毫米；出水管直径约100毫米。能够符合采购人使用需求。</w:t>
            </w:r>
            <w:r/>
          </w:p>
        </w:tc>
        <w:tc>
          <w:tcPr>
            <w:tcW w:w="895"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2</w:t>
            </w:r>
            <w:r>
              <w:rPr>
                <w:rFonts w:hint="eastAsia" w:ascii="宋体" w:hAnsi="宋体" w:cs="宋体"/>
                <w:lang w:val="en-US" w:eastAsia="zh-CN"/>
              </w:rPr>
              <w:t xml:space="preserve">台</w:t>
            </w:r>
            <w:r/>
          </w:p>
        </w:tc>
      </w:tr>
      <w:tr>
        <w:trPr>
          <w:trHeight w:val="510"/>
        </w:trPr>
        <w:tc>
          <w:tcPr>
            <w:tcW w:w="924"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val="en-US" w:eastAsia="zh-CN"/>
              </w:rPr>
              <w:t xml:space="preserve">8</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eastAsia="zh-CN"/>
              </w:rPr>
              <w:t xml:space="preserve">垃圾分类亭维保、水电等（包括宣传内容更新设置）</w:t>
            </w:r>
            <w:r/>
          </w:p>
        </w:tc>
        <w:tc>
          <w:tcPr>
            <w:tcW w:w="4591"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w:t>
            </w:r>
            <w:r/>
          </w:p>
        </w:tc>
        <w:tc>
          <w:tcPr>
            <w:tcW w:w="895"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191</w:t>
            </w:r>
            <w:r>
              <w:rPr>
                <w:rFonts w:hint="eastAsia" w:ascii="宋体" w:hAnsi="宋体" w:cs="宋体"/>
                <w:lang w:val="en-US" w:eastAsia="zh-CN"/>
              </w:rPr>
              <w:t xml:space="preserve">个</w:t>
            </w:r>
            <w:r/>
          </w:p>
        </w:tc>
      </w:tr>
      <w:tr>
        <w:trPr>
          <w:trHeight w:val="510"/>
        </w:trPr>
        <w:tc>
          <w:tcPr>
            <w:tcW w:w="924"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9</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eastAsia="zh-CN"/>
              </w:rPr>
              <w:t xml:space="preserve">灭火器更新维护保养</w:t>
            </w:r>
            <w:r/>
          </w:p>
        </w:tc>
        <w:tc>
          <w:tcPr>
            <w:tcW w:w="4591"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3公斤干粉灭火器</w:t>
            </w:r>
            <w:r/>
          </w:p>
        </w:tc>
        <w:tc>
          <w:tcPr>
            <w:tcW w:w="895"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60</w:t>
            </w:r>
            <w:r>
              <w:rPr>
                <w:rFonts w:hint="eastAsia" w:ascii="宋体" w:hAnsi="宋体" w:cs="宋体"/>
                <w:lang w:val="en-US" w:eastAsia="zh-CN"/>
              </w:rPr>
              <w:t xml:space="preserve">个</w:t>
            </w:r>
            <w:r/>
          </w:p>
        </w:tc>
      </w:tr>
      <w:tr>
        <w:trPr>
          <w:trHeight w:val="510"/>
        </w:trPr>
        <w:tc>
          <w:tcPr>
            <w:tcW w:w="924"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sz w:val="21"/>
                <w:szCs w:val="21"/>
                <w:highlight w:val="none"/>
                <w:vertAlign w:val="baseline"/>
                <w:lang w:val="en-US" w:eastAsia="zh-CN"/>
              </w:rPr>
              <w:t xml:space="preserve">垃圾中转站改造</w:t>
            </w:r>
            <w:r/>
          </w:p>
        </w:tc>
        <w:tc>
          <w:tcPr>
            <w:tcW w:w="4591"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w:t>
            </w:r>
            <w:r/>
          </w:p>
        </w:tc>
        <w:tc>
          <w:tcPr>
            <w:tcW w:w="895"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cs="宋体"/>
                <w:lang w:val="en-US" w:eastAsia="zh-CN"/>
              </w:rPr>
              <w:t xml:space="preserve">座</w:t>
            </w:r>
            <w:r/>
          </w:p>
        </w:tc>
      </w:tr>
      <w:tr>
        <w:trPr>
          <w:trHeight w:val="510"/>
        </w:trPr>
        <w:tc>
          <w:tcPr>
            <w:tcW w:w="924"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cs="宋体"/>
                <w:lang w:val="en-US" w:eastAsia="zh-CN"/>
              </w:rPr>
              <w:t xml:space="preserve">11</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sz w:val="21"/>
                <w:szCs w:val="21"/>
                <w:highlight w:val="none"/>
                <w:vertAlign w:val="baseline"/>
                <w:lang w:val="en-US" w:eastAsia="zh-CN"/>
              </w:rPr>
              <w:t xml:space="preserve">中转站</w:t>
            </w:r>
            <w:r>
              <w:rPr>
                <w:rFonts w:hint="eastAsia" w:ascii="宋体" w:hAnsi="宋体" w:cs="宋体"/>
                <w:lang w:val="en-US" w:eastAsia="zh-CN"/>
              </w:rPr>
              <w:t xml:space="preserve">设备更换</w:t>
            </w:r>
            <w:r/>
          </w:p>
        </w:tc>
        <w:tc>
          <w:tcPr>
            <w:tcW w:w="4591"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r>
            <w:r/>
          </w:p>
        </w:tc>
        <w:tc>
          <w:tcPr>
            <w:tcW w:w="895"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cs="宋体"/>
                <w:lang w:val="en-US" w:eastAsia="zh-CN"/>
              </w:rPr>
              <w:t xml:space="preserve">1台</w:t>
            </w:r>
            <w:r/>
          </w:p>
        </w:tc>
      </w:tr>
      <w:tr>
        <w:trPr>
          <w:trHeight w:val="510"/>
        </w:trPr>
        <w:tc>
          <w:tcPr>
            <w:tcW w:w="924"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cs="宋体"/>
                <w:lang w:val="en-US" w:eastAsia="zh-CN"/>
              </w:rPr>
              <w:t xml:space="preserve">12</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val="en-US" w:eastAsia="zh-CN"/>
              </w:rPr>
              <w:t xml:space="preserve">购买灭蚊、灭蝇、灭鼠、灭蟑螂产品或药品</w:t>
            </w:r>
            <w:r/>
          </w:p>
        </w:tc>
        <w:tc>
          <w:tcPr>
            <w:tcW w:w="4591"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w:t>
            </w:r>
            <w:r/>
          </w:p>
        </w:tc>
        <w:tc>
          <w:tcPr>
            <w:tcW w:w="895"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r>
            <w:r/>
          </w:p>
        </w:tc>
      </w:tr>
      <w:tr>
        <w:trPr>
          <w:trHeight w:val="510"/>
        </w:trPr>
        <w:tc>
          <w:tcPr>
            <w:tcW w:w="924"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cs="宋体"/>
                <w:lang w:val="en-US" w:eastAsia="zh-CN"/>
              </w:rPr>
              <w:t xml:space="preserve">13</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val="en-US" w:eastAsia="zh-CN"/>
              </w:rPr>
              <w:t xml:space="preserve">保洁工具和劳保用品、反光背心</w:t>
            </w:r>
            <w:r/>
          </w:p>
        </w:tc>
        <w:tc>
          <w:tcPr>
            <w:tcW w:w="4591"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w:t>
            </w:r>
            <w:r/>
          </w:p>
        </w:tc>
        <w:tc>
          <w:tcPr>
            <w:tcW w:w="895"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r>
            <w:r/>
          </w:p>
        </w:tc>
      </w:tr>
      <w:tr>
        <w:trPr>
          <w:trHeight w:val="510"/>
        </w:trPr>
        <w:tc>
          <w:tcPr>
            <w:tcW w:w="924"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cs="宋体"/>
                <w:lang w:val="en-US" w:eastAsia="zh-CN"/>
              </w:rPr>
              <w:t xml:space="preserve">14</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val="en-US" w:eastAsia="zh-CN"/>
              </w:rPr>
              <w:t xml:space="preserve">垃圾桶 （240L）</w:t>
            </w:r>
            <w:r/>
          </w:p>
        </w:tc>
        <w:tc>
          <w:tcPr>
            <w:tcW w:w="4591"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w:t>
            </w:r>
            <w:r/>
          </w:p>
        </w:tc>
        <w:tc>
          <w:tcPr>
            <w:tcW w:w="895"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500</w:t>
            </w:r>
            <w:r>
              <w:rPr>
                <w:rFonts w:hint="eastAsia" w:ascii="宋体" w:hAnsi="宋体" w:cs="宋体"/>
                <w:lang w:val="en-US" w:eastAsia="zh-CN"/>
              </w:rPr>
              <w:t xml:space="preserve">个</w:t>
            </w:r>
            <w:r/>
          </w:p>
        </w:tc>
      </w:tr>
    </w:tbl>
    <w:p>
      <w:pPr>
        <w:jc w:val="both"/>
        <w:spacing w:line="440" w:lineRule="exact"/>
        <w:rPr>
          <w:rFonts w:ascii="宋体" w:hAnsi="宋体" w:eastAsia="宋体" w:cs="宋体"/>
          <w:lang w:eastAsia="zh-CN"/>
        </w:rPr>
      </w:pPr>
      <w:r>
        <w:rPr>
          <w:rFonts w:ascii="宋体" w:hAnsi="宋体" w:eastAsia="宋体" w:cs="宋体"/>
          <w:lang w:eastAsia="zh-CN"/>
        </w:rPr>
      </w:r>
      <w:r/>
    </w:p>
    <w:p>
      <w:pPr>
        <w:jc w:val="both"/>
        <w:spacing w:line="440" w:lineRule="exact"/>
        <w:rPr>
          <w:rFonts w:ascii="宋体" w:hAnsi="宋体" w:eastAsia="宋体" w:cs="宋体"/>
          <w:lang w:eastAsia="zh-CN"/>
        </w:rPr>
      </w:pPr>
      <w:r/>
      <w:bookmarkStart w:id="262" w:name="_Toc3105"/>
      <w:r>
        <w:rPr>
          <w:rFonts w:hint="eastAsia" w:ascii="宋体" w:hAnsi="宋体" w:eastAsia="宋体" w:cs="宋体"/>
          <w:lang w:eastAsia="zh-CN"/>
        </w:rPr>
        <w:t xml:space="preserve">垃圾中转站改造内容项目</w:t>
      </w:r>
      <w:bookmarkEnd w:id="262"/>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  本项目垃圾中转站因常年使用现有部分地方需要改造，垃圾中转站改造内容附表</w:t>
      </w:r>
      <w:r/>
    </w:p>
    <w:tbl>
      <w:tblPr>
        <w:tblStyle w:val="8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2005"/>
        <w:gridCol w:w="1839"/>
        <w:gridCol w:w="4022"/>
      </w:tblGrid>
      <w:tr>
        <w:trPr>
          <w:trHeight w:val="607"/>
        </w:trPr>
        <w:tc>
          <w:tcPr>
            <w:tcW w:w="860" w:type="dxa"/>
            <w:vAlign w:val="top"/>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序号</w:t>
            </w:r>
            <w:r/>
          </w:p>
        </w:tc>
        <w:tc>
          <w:tcPr>
            <w:tcW w:w="2853" w:type="dxa"/>
            <w:vAlign w:val="top"/>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名称</w:t>
            </w:r>
            <w:r/>
          </w:p>
        </w:tc>
        <w:tc>
          <w:tcPr>
            <w:tcW w:w="2520" w:type="dxa"/>
            <w:vAlign w:val="top"/>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规格</w:t>
            </w:r>
            <w:r/>
          </w:p>
        </w:tc>
        <w:tc>
          <w:tcPr>
            <w:tcW w:w="6120" w:type="dxa"/>
            <w:vAlign w:val="top"/>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要施工要求</w:t>
            </w:r>
            <w:r/>
          </w:p>
        </w:tc>
      </w:tr>
      <w:tr>
        <w:trPr>
          <w:trHeight w:val="607"/>
        </w:trPr>
        <w:tc>
          <w:tcPr>
            <w:tcW w:w="86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eastAsia="zh-CN"/>
              </w:rPr>
              <w:t xml:space="preserve">1</w:t>
            </w:r>
            <w:r/>
          </w:p>
        </w:tc>
        <w:tc>
          <w:tcPr>
            <w:tcW w:w="2853"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雨污分流（雨水沟）改造</w:t>
            </w:r>
            <w:r/>
          </w:p>
        </w:tc>
        <w:tc>
          <w:tcPr>
            <w:tcW w:w="25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长：45米、宽:20厘米</w:t>
            </w:r>
            <w:r/>
          </w:p>
        </w:tc>
        <w:tc>
          <w:tcPr>
            <w:tcW w:w="61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与院外的污水管网衔接，在水沟上方安装覆盖铸铁格栅，院外部分表层封闭掩埋。</w:t>
            </w:r>
            <w:r/>
          </w:p>
        </w:tc>
      </w:tr>
      <w:tr>
        <w:trPr>
          <w:trHeight w:val="592"/>
        </w:trPr>
        <w:tc>
          <w:tcPr>
            <w:tcW w:w="86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eastAsia="zh-CN"/>
              </w:rPr>
              <w:t xml:space="preserve">2</w:t>
            </w:r>
            <w:r/>
          </w:p>
        </w:tc>
        <w:tc>
          <w:tcPr>
            <w:tcW w:w="2853"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场内地磅拆除、地面修复</w:t>
            </w:r>
            <w:r/>
          </w:p>
        </w:tc>
        <w:tc>
          <w:tcPr>
            <w:tcW w:w="25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面积</w:t>
            </w:r>
            <w:r>
              <w:rPr>
                <w:rFonts w:hint="default" w:ascii="宋体" w:hAnsi="宋体" w:eastAsia="宋体" w:cs="宋体"/>
                <w:lang w:val="en-US" w:eastAsia="zh-CN"/>
              </w:rPr>
              <w:t xml:space="preserve">≈</w:t>
            </w:r>
            <w:r>
              <w:rPr>
                <w:rFonts w:hint="eastAsia" w:ascii="宋体" w:hAnsi="宋体" w:eastAsia="宋体" w:cs="宋体"/>
                <w:lang w:val="en-US" w:eastAsia="zh-CN"/>
              </w:rPr>
              <w:t xml:space="preserve"> 50平米</w:t>
            </w:r>
            <w:r/>
          </w:p>
        </w:tc>
        <w:tc>
          <w:tcPr>
            <w:tcW w:w="61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将地磅和混凝土支撑墩拆除，对该区域地面作平整和硬化修复。</w:t>
            </w:r>
            <w:r/>
          </w:p>
        </w:tc>
      </w:tr>
      <w:tr>
        <w:trPr>
          <w:trHeight w:val="592"/>
        </w:trPr>
        <w:tc>
          <w:tcPr>
            <w:tcW w:w="86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eastAsia="zh-CN"/>
              </w:rPr>
              <w:t xml:space="preserve">3</w:t>
            </w:r>
            <w:r/>
          </w:p>
        </w:tc>
        <w:tc>
          <w:tcPr>
            <w:tcW w:w="2853"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渗滤液池深度清理</w:t>
            </w:r>
            <w:r/>
          </w:p>
        </w:tc>
        <w:tc>
          <w:tcPr>
            <w:tcW w:w="25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3立方</w:t>
            </w:r>
            <w:r/>
          </w:p>
        </w:tc>
        <w:tc>
          <w:tcPr>
            <w:tcW w:w="61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将3个池内（共3立方米）的淤泥和污水彻底进行一次深度清理。</w:t>
            </w:r>
            <w:r/>
          </w:p>
        </w:tc>
      </w:tr>
      <w:tr>
        <w:trPr>
          <w:trHeight w:val="317"/>
        </w:trPr>
        <w:tc>
          <w:tcPr>
            <w:tcW w:w="86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eastAsia="zh-CN"/>
              </w:rPr>
              <w:t xml:space="preserve">4</w:t>
            </w:r>
            <w:r/>
          </w:p>
        </w:tc>
        <w:tc>
          <w:tcPr>
            <w:tcW w:w="2853"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旧压缩机拆除</w:t>
            </w:r>
            <w:r/>
          </w:p>
        </w:tc>
        <w:tc>
          <w:tcPr>
            <w:tcW w:w="25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1座</w:t>
            </w:r>
            <w:r/>
          </w:p>
        </w:tc>
        <w:tc>
          <w:tcPr>
            <w:tcW w:w="61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eastAsia="zh-CN"/>
              </w:rPr>
            </w:r>
            <w:r/>
          </w:p>
        </w:tc>
      </w:tr>
      <w:tr>
        <w:trPr>
          <w:trHeight w:val="317"/>
        </w:trPr>
        <w:tc>
          <w:tcPr>
            <w:tcW w:w="86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eastAsia="zh-CN"/>
              </w:rPr>
              <w:t xml:space="preserve">5</w:t>
            </w:r>
            <w:r/>
          </w:p>
        </w:tc>
        <w:tc>
          <w:tcPr>
            <w:tcW w:w="2853"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电缆和坑体的修整</w:t>
            </w:r>
            <w:r/>
          </w:p>
        </w:tc>
        <w:tc>
          <w:tcPr>
            <w:tcW w:w="25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eastAsia="zh-CN"/>
              </w:rPr>
            </w:r>
            <w:r/>
          </w:p>
        </w:tc>
        <w:tc>
          <w:tcPr>
            <w:tcW w:w="61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 根据规范要求</w:t>
            </w:r>
            <w:r/>
          </w:p>
        </w:tc>
      </w:tr>
    </w:tbl>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水电费用</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本项目垃圾中转站水电费用有中标单位负责。</w:t>
      </w:r>
      <w:r/>
    </w:p>
    <w:p>
      <w:pPr>
        <w:ind w:firstLine="480"/>
        <w:jc w:val="left"/>
        <w:spacing w:line="360" w:lineRule="auto"/>
        <w:widowControl/>
        <w:rPr>
          <w:rFonts w:hint="eastAsia" w:ascii="宋体" w:hAnsi="宋体" w:cs="宋体"/>
          <w:color w:val="000000"/>
          <w:sz w:val="24"/>
          <w:lang w:eastAsia="zh-CN"/>
        </w:rPr>
      </w:pPr>
      <w:r/>
      <w:bookmarkStart w:id="263" w:name="_Toc27549"/>
      <w:r/>
      <w:bookmarkStart w:id="264" w:name="_Toc21526"/>
      <w:r/>
      <w:bookmarkStart w:id="265" w:name="_Toc19919"/>
      <w:r>
        <w:rPr>
          <w:rFonts w:hint="eastAsia" w:ascii="宋体" w:hAnsi="宋体" w:cs="宋体"/>
          <w:color w:val="000000"/>
          <w:sz w:val="24"/>
          <w:lang w:eastAsia="zh-CN"/>
        </w:rPr>
        <w:t xml:space="preserve">6、公厕保洁保洁范围要求：</w:t>
      </w:r>
      <w:bookmarkEnd w:id="263"/>
      <w:r/>
      <w:bookmarkEnd w:id="264"/>
      <w:r/>
      <w:bookmarkEnd w:id="265"/>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eastAsia="zh-CN"/>
        </w:rPr>
        <w:t xml:space="preserve">（1）公厕保洁：集镇7座，公厕保洁员作息时间为上午4小时，下午4小时，做好日常公厕保洁，公厕设施的管理维护，保持公厕内外环境整洁，无卫生死角、无堆放杂物，无异味、无蛛网、蚊蝇等。管理房（工具间）不得挪作他用，物品摆放有序，整洁无杂物，无闲杂人员。无乱搭建，无乱晾晒，定期安排公厕化粪池的清理并清运至甲方指定的地点。</w:t>
      </w:r>
      <w:r/>
    </w:p>
    <w:p>
      <w:pPr>
        <w:spacing w:line="360" w:lineRule="auto"/>
        <w:rPr>
          <w:rFonts w:ascii="宋体" w:hAnsi="宋体" w:cs="宋体"/>
          <w:b/>
          <w:color w:val="000000"/>
          <w:sz w:val="24"/>
        </w:rPr>
      </w:pPr>
      <w:r>
        <w:rPr>
          <w:rFonts w:ascii="宋体" w:hAnsi="宋体" w:cs="宋体"/>
          <w:b/>
          <w:color w:val="000000"/>
          <w:sz w:val="24"/>
        </w:rPr>
        <w:t xml:space="preserve">（</w:t>
      </w:r>
      <w:r>
        <w:rPr>
          <w:rFonts w:hint="eastAsia" w:ascii="宋体" w:hAnsi="宋体" w:cs="宋体"/>
          <w:b/>
          <w:color w:val="000000"/>
          <w:sz w:val="24"/>
          <w:lang w:val="en-US" w:eastAsia="zh-CN"/>
        </w:rPr>
        <w:t xml:space="preserve">二</w:t>
      </w:r>
      <w:r>
        <w:rPr>
          <w:rFonts w:ascii="宋体" w:hAnsi="宋体" w:cs="宋体"/>
          <w:b/>
          <w:color w:val="000000"/>
          <w:sz w:val="24"/>
        </w:rPr>
        <w:t xml:space="preserve">）人员</w:t>
      </w:r>
      <w:r>
        <w:rPr>
          <w:rFonts w:hint="eastAsia" w:ascii="宋体" w:hAnsi="宋体" w:cs="宋体"/>
          <w:b/>
          <w:color w:val="000000"/>
          <w:sz w:val="24"/>
        </w:rPr>
        <w:t xml:space="preserve">配置要求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1、本项目共需服务人员</w:t>
      </w:r>
      <w:r>
        <w:rPr>
          <w:rFonts w:hint="eastAsia" w:ascii="宋体" w:hAnsi="宋体" w:cs="宋体"/>
          <w:color w:val="000000"/>
          <w:sz w:val="24"/>
          <w:lang w:val="en-US" w:eastAsia="zh-CN"/>
        </w:rPr>
        <w:t xml:space="preserve">210</w:t>
      </w:r>
      <w:r>
        <w:rPr>
          <w:rFonts w:hint="eastAsia" w:ascii="宋体" w:hAnsi="宋体" w:cs="宋体"/>
          <w:color w:val="000000"/>
          <w:sz w:val="24"/>
        </w:rPr>
        <w:t xml:space="preserve">名。</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613"/>
        <w:gridCol w:w="678"/>
        <w:gridCol w:w="4961"/>
        <w:gridCol w:w="1093"/>
        <w:gridCol w:w="750"/>
      </w:tblGrid>
      <w:tr>
        <w:trPr>
          <w:trHeight w:val="8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现有工资标准</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不限，年龄：男55周岁及以下，女50周岁及以下；大专及以上学历，身体健康，体检合格，热爱公益事业，对项目服务区域范围熟悉并负责统筹协调，负责对项目整体质量把控。项目负责人应具有丰富的类似工作经验。投标文件中提供针对本项目配置的项目负责人在投标人最近期的社保缴纳证明文件及身份证复印件加盖投标人公章，上述资料未提供或提供不完整的视为未实质性响应为无效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6000</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元/月/人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投标单位自行配备</w:t>
            </w:r>
            <w:r/>
          </w:p>
        </w:tc>
      </w:tr>
      <w:tr>
        <w:trPr>
          <w:trHeight w:val="1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项目经理助理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性别不限，年龄：男55周岁及以下，女50周岁及以下，身体健康，体检合格，热爱公益事业，对项目服务区域范围熟悉，协助项目经理工作。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4000</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元/月/人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投标单位自行配备</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性别不限，年龄：男55周岁及以下，女50周岁及以下，身体健康，体检合格，热爱公益事业，对项目服务区域范围熟悉，负责日常的管理、调度、协调工作。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4000</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元/月/人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投标单位自行配备</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信息化专员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性别不限，年龄：男50周岁及以下，女45周岁及以下，身体健康，体检合格，热爱公益事业，对项目服务区域范围熟悉，负责日常的管理、调度、协调工作。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3000</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元/月/人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投标单位自行配备</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片区组长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性别不限，年龄：男55周岁及以下，女50周岁及以下，身体健康，体检合格，热爱公益事业，对项目服务区域范围熟悉，负责日常的管理、调度、协调工作。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3500</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元/月/人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过渡人员</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中转站操作员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性别不限，年龄：男55周岁及以下，女50周岁及以下，身体健康，体检合格，热爱公益事业，对项目服务区域范围熟悉，负责日常的管理、调度、协调工作。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4000</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元/月/人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投标单位自行配备</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集镇环卫服务人员（包括清扫保洁、机动组、消杀、高压冲洗、公厕、牛皮癣清理、辅助工等，具体根据服务范围）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性别不限，年龄： 65周岁及以下 ；身体健康，体检合格。环卫服务人员包括清扫保洁、机动组、消杀、高压冲洗、公厕、牛皮癣清理、督导员、巡检员、可回收物分拣员、中转站看管员。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1700</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元/月/人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过渡人员</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农村环卫人员（包括电动三轮垃圾清运车、牛皮癣清理、清扫人员等具体根据服务范围）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性别不限，年龄： 65周岁及以下 ；身体健康，体检合格，可以熟练驾驶和操作相关非机动车辆，熟悉交通法规并依法驾驶。垃圾清运人员包括电动三轮垃圾清运车、可回收物、有害垃圾、厨余垃圾、其他垃圾车辆清运。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1200</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元/月/人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过渡人员</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机动车驾驶员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性别不限，年龄：男55周岁及以下，女50周岁及以下；身体健康，体检合格。须持有可驾驶符合招标文件要求的车辆的合法有效的驾驶证，合法驾驶，无毒驾酒驾记录、无色盲弱视</w:t>
            </w:r>
            <w:r>
              <w:rPr>
                <w:rFonts w:ascii="SimSun" w:hAnsi="SimSun" w:eastAsia="SimSun" w:cs="SimSun"/>
                <w:color w:val="0000ff"/>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5500</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元/月/人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投标单位自行配备</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随车辅助工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性别不限，年龄： 65周岁及以下 ；身体健康，体检合格，熟练操作智能手机等设备。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3000</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元/月/人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过渡人员</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spacing w:before="0" w:after="0" w:line="57" w:lineRule="atLeast"/>
            </w:pPr>
            <w:r/>
          </w:p>
        </w:tc>
      </w:tr>
    </w:tbl>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highlight w:val="none"/>
        </w:rPr>
      </w:r>
      <w:r>
        <w:rPr>
          <w:rFonts w:hint="eastAsia" w:ascii="宋体" w:hAnsi="宋体" w:cs="宋体"/>
          <w:color w:val="000000"/>
          <w:sz w:val="24"/>
          <w:highlight w:val="none"/>
        </w:rPr>
      </w:r>
    </w:p>
    <w:p>
      <w:pPr>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rPr>
        <w:t xml:space="preserve">★2、</w:t>
      </w:r>
      <w:r>
        <w:rPr>
          <w:rFonts w:hint="eastAsia" w:ascii="宋体" w:hAnsi="宋体" w:cs="宋体"/>
          <w:color w:val="000000"/>
          <w:sz w:val="24"/>
          <w:highlight w:val="none"/>
        </w:rPr>
        <w:t xml:space="preserve">我镇现有</w:t>
      </w:r>
      <w:r>
        <w:rPr>
          <w:rFonts w:hint="eastAsia" w:ascii="宋体" w:hAnsi="宋体" w:cs="宋体"/>
          <w:color w:val="000000"/>
          <w:sz w:val="24"/>
          <w:highlight w:val="none"/>
          <w:lang w:val="en-US" w:eastAsia="zh-CN"/>
        </w:rPr>
        <w:t xml:space="preserve">210</w:t>
      </w:r>
      <w:r>
        <w:rPr>
          <w:rFonts w:hint="eastAsia" w:ascii="宋体" w:hAnsi="宋体" w:cs="宋体"/>
          <w:color w:val="000000"/>
          <w:sz w:val="24"/>
          <w:highlight w:val="none"/>
        </w:rPr>
        <w:t xml:space="preserve">名</w:t>
      </w:r>
      <w:r>
        <w:rPr>
          <w:rFonts w:hint="eastAsia" w:ascii="宋体" w:hAnsi="宋体" w:cs="宋体"/>
          <w:color w:val="000000"/>
          <w:sz w:val="24"/>
          <w:highlight w:val="none"/>
          <w:lang w:val="en-US" w:eastAsia="zh-CN"/>
        </w:rPr>
        <w:t xml:space="preserve">人员</w:t>
      </w:r>
      <w:r>
        <w:rPr>
          <w:rFonts w:hint="eastAsia" w:ascii="宋体" w:hAnsi="宋体" w:cs="宋体"/>
          <w:color w:val="000000"/>
          <w:sz w:val="24"/>
        </w:rPr>
        <w:t xml:space="preserve">，</w:t>
      </w:r>
      <w:r>
        <w:rPr>
          <w:rFonts w:hint="eastAsia" w:ascii="宋体" w:hAnsi="宋体" w:cs="宋体"/>
          <w:color w:val="000000"/>
          <w:sz w:val="24"/>
          <w:lang w:val="en-US" w:eastAsia="zh-CN"/>
        </w:rPr>
        <w:t xml:space="preserve">其中192名人员</w:t>
      </w:r>
      <w:r>
        <w:rPr>
          <w:rFonts w:hint="eastAsia" w:ascii="宋体" w:hAnsi="宋体" w:cs="宋体"/>
          <w:color w:val="000000"/>
          <w:sz w:val="24"/>
        </w:rPr>
        <w:t xml:space="preserve">均须全员过渡到本项目中标单位，由中标单位全权负责管理，在合同期内，原则上不得辞退并按国家规定签订劳动合同并发放工资。</w:t>
      </w:r>
      <w:r/>
    </w:p>
    <w:p>
      <w:pPr>
        <w:ind w:firstLine="482"/>
        <w:jc w:val="left"/>
        <w:spacing w:line="360" w:lineRule="auto"/>
        <w:widowControl/>
        <w:rPr>
          <w:rFonts w:ascii="宋体" w:hAnsi="宋体" w:cs="宋体"/>
          <w:b/>
          <w:color w:val="000000"/>
          <w:sz w:val="24"/>
          <w:u w:val="single"/>
        </w:rPr>
      </w:pPr>
      <w:r>
        <w:rPr>
          <w:rFonts w:hint="eastAsia" w:ascii="宋体" w:hAnsi="宋体" w:cs="宋体"/>
          <w:b/>
          <w:color w:val="000000"/>
          <w:sz w:val="24"/>
          <w:u w:val="single"/>
        </w:rPr>
        <w:t xml:space="preserve">投标人响应文件中须提供环卫工人过渡安置承诺书，针对上述内容进行响应及承诺。未提供或承诺内容不符合要求的视为无效投标。（环卫工人过渡安置承诺书格式自拟）</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★3、项目负责人须为投标单位正式员工，具有大专（或以上）学历及相关工作经验。</w:t>
      </w:r>
      <w:r/>
    </w:p>
    <w:p>
      <w:pPr>
        <w:ind w:firstLine="482"/>
        <w:jc w:val="left"/>
        <w:spacing w:line="360" w:lineRule="auto"/>
        <w:widowControl/>
        <w:rPr>
          <w:rFonts w:ascii="宋体" w:hAnsi="宋体" w:cs="宋体"/>
          <w:b/>
          <w:color w:val="000000"/>
          <w:sz w:val="24"/>
          <w:u w:val="single"/>
        </w:rPr>
      </w:pPr>
      <w:r>
        <w:rPr>
          <w:rFonts w:hint="eastAsia" w:ascii="宋体" w:hAnsi="宋体" w:cs="宋体"/>
          <w:b/>
          <w:color w:val="000000"/>
          <w:sz w:val="24"/>
          <w:u w:val="single"/>
        </w:rPr>
        <w:t xml:space="preserve">投标人响应文件中须提供学历证书及单位为其缴纳的近一个月社保证明材料，未提供或提供内容不符合要求的视为无效投标。</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依据现状整体性无条件接收</w:t>
      </w:r>
      <w:r>
        <w:rPr>
          <w:rFonts w:hint="eastAsia" w:ascii="宋体" w:hAnsi="宋体" w:cs="宋体"/>
          <w:color w:val="000000"/>
          <w:sz w:val="24"/>
        </w:rPr>
        <w:t xml:space="preserve">现</w:t>
      </w:r>
      <w:r>
        <w:rPr>
          <w:rFonts w:ascii="宋体" w:hAnsi="宋体" w:cs="宋体"/>
          <w:color w:val="000000"/>
          <w:sz w:val="24"/>
        </w:rPr>
        <w:t xml:space="preserve">有人员，</w:t>
      </w:r>
      <w:r>
        <w:rPr>
          <w:rFonts w:ascii="宋体" w:hAnsi="宋体" w:cs="宋体"/>
          <w:color w:val="000000"/>
          <w:sz w:val="24"/>
          <w:highlight w:val="none"/>
        </w:rPr>
        <w:t xml:space="preserve">保证</w:t>
      </w:r>
      <w:r>
        <w:rPr>
          <w:rFonts w:hint="eastAsia" w:ascii="宋体" w:hAnsi="宋体" w:cs="宋体"/>
          <w:color w:val="000000"/>
          <w:sz w:val="24"/>
          <w:highlight w:val="none"/>
        </w:rPr>
        <w:t xml:space="preserve">保洁人员</w:t>
      </w:r>
      <w:r>
        <w:rPr>
          <w:rFonts w:ascii="宋体" w:hAnsi="宋体" w:cs="宋体"/>
          <w:color w:val="000000"/>
          <w:sz w:val="24"/>
          <w:highlight w:val="none"/>
        </w:rPr>
        <w:t xml:space="preserve">工资待遇</w:t>
      </w:r>
      <w:r>
        <w:rPr>
          <w:rFonts w:hint="eastAsia" w:ascii="宋体" w:hAnsi="宋体" w:cs="宋体"/>
          <w:color w:val="000000"/>
          <w:sz w:val="24"/>
          <w:highlight w:val="none"/>
        </w:rPr>
        <w:t xml:space="preserve">不得低于</w:t>
      </w:r>
      <w:r>
        <w:rPr>
          <w:rFonts w:hint="eastAsia" w:ascii="宋体" w:hAnsi="宋体" w:cs="宋体"/>
          <w:color w:val="000000"/>
          <w:sz w:val="24"/>
          <w:highlight w:val="none"/>
          <w:lang w:val="en-US" w:eastAsia="zh-CN"/>
        </w:rPr>
        <w:t xml:space="preserve">采购文件规定</w:t>
      </w:r>
      <w:r>
        <w:rPr>
          <w:rFonts w:hint="eastAsia" w:ascii="宋体" w:hAnsi="宋体" w:cs="宋体"/>
          <w:color w:val="000000"/>
          <w:sz w:val="24"/>
          <w:highlight w:val="none"/>
        </w:rPr>
        <w:t xml:space="preserve">最低工资标准，</w:t>
      </w:r>
      <w:r>
        <w:rPr>
          <w:rFonts w:hint="eastAsia" w:ascii="宋体" w:hAnsi="宋体" w:cs="宋体"/>
          <w:color w:val="000000"/>
          <w:sz w:val="24"/>
        </w:rPr>
        <w:t xml:space="preserve">驾驶人员及其他人员不得低于现行工资标准。</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5、投标人</w:t>
      </w:r>
      <w:r>
        <w:rPr>
          <w:rFonts w:ascii="宋体" w:hAnsi="宋体" w:cs="宋体"/>
          <w:color w:val="000000"/>
          <w:sz w:val="24"/>
        </w:rPr>
        <w:t xml:space="preserve">应严格遵守《中华人民共和国民法典》等的规定，与适龄被接收人员签订劳动合同，根据</w:t>
      </w:r>
      <w:r>
        <w:rPr>
          <w:rFonts w:hint="eastAsia" w:ascii="宋体" w:hAnsi="宋体" w:cs="宋体"/>
          <w:color w:val="000000"/>
          <w:sz w:val="24"/>
        </w:rPr>
        <w:t xml:space="preserve">所</w:t>
      </w:r>
      <w:r>
        <w:rPr>
          <w:rFonts w:ascii="宋体" w:hAnsi="宋体" w:cs="宋体"/>
          <w:color w:val="000000"/>
          <w:sz w:val="24"/>
        </w:rPr>
        <w:t xml:space="preserve">承担的服务内容，按实际上岗人数自行到有关部门申办用工手续、员工社会保险等相关手续，与公司员工确立合法的劳动关系，规范用工行为，保障员工合法权益。</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t xml:space="preserve">投标人无故未按规定向服务人员发放工资及福利待遇的，一经查实，采购人有权无条件解除合同，因此造成的不良后果及责任，由投标人自行承担。</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7、投标人应为服务人员配备必要的劳动防护用品和劳动工具。</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8、投标人须全程加强安全教育及防范工作，履约期限内所有人员、车辆及设施设备如发生安全事故，责任均由投标人自行承担，采购人无需担责。</w:t>
      </w:r>
      <w:r/>
    </w:p>
    <w:p>
      <w:pPr>
        <w:spacing w:line="360" w:lineRule="auto"/>
        <w:rPr>
          <w:rFonts w:ascii="宋体" w:hAnsi="宋体" w:cs="宋体"/>
          <w:b/>
          <w:color w:val="000000"/>
          <w:sz w:val="24"/>
        </w:rPr>
      </w:pPr>
      <w:r>
        <w:rPr>
          <w:rFonts w:ascii="宋体" w:hAnsi="宋体" w:cs="宋体"/>
          <w:b/>
          <w:color w:val="000000"/>
          <w:sz w:val="24"/>
        </w:rPr>
        <w:t xml:space="preserve">（</w:t>
      </w:r>
      <w:r>
        <w:rPr>
          <w:rFonts w:hint="eastAsia" w:ascii="宋体" w:hAnsi="宋体" w:cs="宋体"/>
          <w:b/>
          <w:color w:val="000000"/>
          <w:sz w:val="24"/>
        </w:rPr>
        <w:t xml:space="preserve">四</w:t>
      </w:r>
      <w:r>
        <w:rPr>
          <w:rFonts w:ascii="宋体" w:hAnsi="宋体" w:cs="宋体"/>
          <w:b/>
          <w:color w:val="000000"/>
          <w:sz w:val="24"/>
        </w:rPr>
        <w:t xml:space="preserve">）</w:t>
      </w:r>
      <w:r>
        <w:rPr>
          <w:rFonts w:hint="eastAsia" w:ascii="宋体" w:hAnsi="宋体" w:cs="宋体"/>
          <w:b/>
          <w:color w:val="000000"/>
          <w:sz w:val="24"/>
        </w:rPr>
        <w:t xml:space="preserve">车辆</w:t>
      </w:r>
      <w:r>
        <w:rPr>
          <w:rFonts w:ascii="宋体" w:hAnsi="宋体" w:cs="宋体"/>
          <w:b/>
          <w:color w:val="000000"/>
          <w:sz w:val="24"/>
        </w:rPr>
        <w:t xml:space="preserve">设备配置</w:t>
      </w:r>
      <w:r>
        <w:rPr>
          <w:rFonts w:hint="eastAsia" w:ascii="宋体" w:hAnsi="宋体" w:cs="宋体"/>
          <w:b/>
          <w:color w:val="000000"/>
          <w:sz w:val="24"/>
          <w:lang w:val="en-US" w:eastAsia="zh-CN"/>
        </w:rPr>
        <w:t xml:space="preserve">等</w:t>
      </w:r>
      <w:r>
        <w:rPr>
          <w:rFonts w:hint="eastAsia" w:ascii="宋体" w:hAnsi="宋体" w:cs="宋体"/>
          <w:b/>
          <w:color w:val="000000"/>
          <w:sz w:val="24"/>
        </w:rPr>
        <w:t xml:space="preserve">要求</w:t>
      </w:r>
      <w:r/>
    </w:p>
    <w:p>
      <w:pPr>
        <w:ind w:right="106"/>
        <w:jc w:val="center"/>
        <w:spacing w:line="360" w:lineRule="auto"/>
        <w:rPr>
          <w:rFonts w:ascii="宋体" w:hAnsi="宋体" w:cs="宋体"/>
          <w:b/>
          <w:bCs/>
          <w:sz w:val="24"/>
          <w:szCs w:val="21"/>
        </w:rPr>
        <w:outlineLvl w:val="1"/>
      </w:pPr>
      <w:r>
        <w:rPr>
          <w:rFonts w:hint="eastAsia" w:ascii="宋体" w:hAnsi="宋体" w:cs="宋体"/>
          <w:b/>
          <w:bCs/>
          <w:sz w:val="24"/>
          <w:szCs w:val="21"/>
        </w:rPr>
        <w:t xml:space="preserve">车辆设备配备及要求</w:t>
      </w:r>
      <w:r/>
    </w:p>
    <w:tbl>
      <w:tblPr>
        <w:tblStyle w:val="772"/>
        <w:tblW w:w="5082" w:type="pct"/>
        <w:tblInd w:w="0" w:type="dxa"/>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68"/>
        <w:gridCol w:w="3291"/>
        <w:gridCol w:w="1793"/>
        <w:gridCol w:w="2349"/>
      </w:tblGrid>
      <w:tr>
        <w:trPr>
          <w:trHeight w:val="510"/>
        </w:trPr>
        <w:tc>
          <w:tcPr>
            <w:tcW w:w="628" w:type="pct"/>
            <w:vAlign w:val="center"/>
            <w:textDirection w:val="lrTb"/>
            <w:noWrap w:val="false"/>
          </w:tcPr>
          <w:p>
            <w:pPr>
              <w:jc w:val="center"/>
              <w:rPr>
                <w:rFonts w:ascii="宋体" w:hAnsi="宋体" w:cs="宋体"/>
                <w:b/>
                <w:sz w:val="24"/>
              </w:rPr>
            </w:pPr>
            <w:r>
              <w:rPr>
                <w:rFonts w:hint="eastAsia" w:ascii="宋体" w:hAnsi="宋体" w:cs="宋体"/>
                <w:b/>
                <w:sz w:val="24"/>
              </w:rPr>
              <w:t xml:space="preserve">序号</w:t>
            </w:r>
            <w:r/>
          </w:p>
        </w:tc>
        <w:tc>
          <w:tcPr>
            <w:tcW w:w="1935" w:type="pct"/>
            <w:vAlign w:val="center"/>
            <w:textDirection w:val="lrTb"/>
            <w:noWrap w:val="false"/>
          </w:tcPr>
          <w:p>
            <w:pPr>
              <w:jc w:val="center"/>
              <w:rPr>
                <w:rFonts w:ascii="宋体" w:hAnsi="宋体" w:cs="宋体"/>
                <w:b/>
                <w:sz w:val="24"/>
              </w:rPr>
            </w:pPr>
            <w:r>
              <w:rPr>
                <w:rFonts w:hint="eastAsia" w:ascii="宋体" w:hAnsi="宋体" w:cs="宋体"/>
                <w:b/>
                <w:sz w:val="24"/>
              </w:rPr>
              <w:t xml:space="preserve">车辆类型</w:t>
            </w:r>
            <w:r/>
          </w:p>
        </w:tc>
        <w:tc>
          <w:tcPr>
            <w:tcW w:w="1054" w:type="pct"/>
            <w:vAlign w:val="center"/>
            <w:textDirection w:val="lrTb"/>
            <w:noWrap w:val="false"/>
          </w:tcPr>
          <w:p>
            <w:pPr>
              <w:jc w:val="center"/>
              <w:rPr>
                <w:rFonts w:ascii="宋体" w:hAnsi="宋体" w:cs="宋体"/>
                <w:b/>
                <w:sz w:val="24"/>
              </w:rPr>
            </w:pPr>
            <w:r>
              <w:rPr>
                <w:rFonts w:hint="eastAsia" w:ascii="宋体" w:hAnsi="宋体" w:cs="宋体"/>
                <w:b/>
                <w:sz w:val="24"/>
              </w:rPr>
              <w:t xml:space="preserve">总质量（</w:t>
            </w:r>
            <w:r>
              <w:rPr>
                <w:rFonts w:hint="eastAsia" w:ascii="宋体" w:hAnsi="宋体" w:cs="宋体"/>
                <w:b/>
                <w:sz w:val="24"/>
                <w:lang w:val="en-US" w:eastAsia="zh-CN"/>
              </w:rPr>
              <w:t xml:space="preserve">吨</w:t>
            </w:r>
            <w:r>
              <w:rPr>
                <w:rFonts w:hint="eastAsia" w:ascii="宋体" w:hAnsi="宋体" w:cs="宋体"/>
                <w:b/>
                <w:sz w:val="24"/>
              </w:rPr>
              <w:t xml:space="preserve">）</w:t>
            </w:r>
            <w:r/>
          </w:p>
        </w:tc>
        <w:tc>
          <w:tcPr>
            <w:tcW w:w="1381" w:type="pct"/>
            <w:vAlign w:val="center"/>
            <w:textDirection w:val="lrTb"/>
            <w:noWrap w:val="false"/>
          </w:tcPr>
          <w:p>
            <w:pPr>
              <w:jc w:val="center"/>
              <w:rPr>
                <w:rFonts w:ascii="宋体" w:hAnsi="宋体" w:cs="宋体"/>
                <w:b/>
                <w:sz w:val="24"/>
              </w:rPr>
            </w:pPr>
            <w:r>
              <w:rPr>
                <w:rFonts w:hint="eastAsia" w:ascii="宋体" w:hAnsi="宋体" w:cs="宋体"/>
                <w:b/>
                <w:sz w:val="24"/>
              </w:rPr>
              <w:t xml:space="preserve">数量</w:t>
            </w:r>
            <w:r/>
          </w:p>
        </w:tc>
      </w:tr>
      <w:tr>
        <w:trPr>
          <w:trHeight w:val="510"/>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lang w:val="en-US" w:eastAsia="zh-CN"/>
              </w:rPr>
              <w:t xml:space="preserve">洗扫车</w:t>
            </w:r>
            <w:r/>
          </w:p>
        </w:tc>
        <w:tc>
          <w:tcPr>
            <w:tcW w:w="1054"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≧18吨</w:t>
            </w:r>
            <w:r/>
          </w:p>
        </w:tc>
        <w:tc>
          <w:tcPr>
            <w:tcW w:w="1381"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1</w:t>
            </w:r>
            <w:r/>
          </w:p>
        </w:tc>
      </w:tr>
      <w:tr>
        <w:trPr>
          <w:trHeight w:val="510"/>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lang w:val="en-US" w:eastAsia="zh-CN"/>
              </w:rPr>
              <w:t xml:space="preserve">多功能抑尘车</w:t>
            </w:r>
            <w:r/>
          </w:p>
        </w:tc>
        <w:tc>
          <w:tcPr>
            <w:tcW w:w="1054"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≧18吨</w:t>
            </w:r>
            <w:r/>
          </w:p>
        </w:tc>
        <w:tc>
          <w:tcPr>
            <w:tcW w:w="1381"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1</w:t>
            </w:r>
            <w:r/>
          </w:p>
        </w:tc>
      </w:tr>
      <w:tr>
        <w:trPr>
          <w:trHeight w:val="510"/>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lang w:eastAsia="zh-CN"/>
              </w:rPr>
              <w:t xml:space="preserve">压缩垃圾车</w:t>
            </w:r>
            <w:r/>
          </w:p>
        </w:tc>
        <w:tc>
          <w:tcPr>
            <w:tcW w:w="1054"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≧7吨</w:t>
            </w:r>
            <w:r/>
          </w:p>
        </w:tc>
        <w:tc>
          <w:tcPr>
            <w:tcW w:w="1381"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5</w:t>
            </w:r>
            <w:r/>
          </w:p>
        </w:tc>
      </w:tr>
      <w:tr>
        <w:trPr>
          <w:trHeight w:val="510"/>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lang w:val="en-US" w:eastAsia="zh-CN"/>
              </w:rPr>
              <w:t xml:space="preserve">钩臂车</w:t>
            </w:r>
            <w:r/>
          </w:p>
        </w:tc>
        <w:tc>
          <w:tcPr>
            <w:tcW w:w="1054"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≧25吨</w:t>
            </w:r>
            <w:r/>
          </w:p>
        </w:tc>
        <w:tc>
          <w:tcPr>
            <w:tcW w:w="1381"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2</w:t>
            </w:r>
            <w:r/>
          </w:p>
        </w:tc>
      </w:tr>
      <w:tr>
        <w:trPr>
          <w:trHeight w:val="90"/>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lang w:val="en-US" w:eastAsia="zh-CN"/>
              </w:rPr>
              <w:t xml:space="preserve">压缩式垃圾车</w:t>
            </w:r>
            <w:r/>
          </w:p>
        </w:tc>
        <w:tc>
          <w:tcPr>
            <w:tcW w:w="1054"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≧25吨</w:t>
            </w:r>
            <w:r/>
          </w:p>
        </w:tc>
        <w:tc>
          <w:tcPr>
            <w:tcW w:w="1381"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1</w:t>
            </w:r>
            <w:r/>
          </w:p>
        </w:tc>
      </w:tr>
      <w:tr>
        <w:trPr>
          <w:trHeight w:val="510"/>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lang w:eastAsia="zh-CN"/>
              </w:rPr>
              <w:t xml:space="preserve">吸污车</w:t>
            </w:r>
            <w:r/>
          </w:p>
        </w:tc>
        <w:tc>
          <w:tcPr>
            <w:tcW w:w="1054"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≧4吨</w:t>
            </w:r>
            <w:r/>
          </w:p>
        </w:tc>
        <w:tc>
          <w:tcPr>
            <w:tcW w:w="1381"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1</w:t>
            </w:r>
            <w:r/>
          </w:p>
        </w:tc>
      </w:tr>
      <w:tr>
        <w:trPr>
          <w:trHeight w:val="510"/>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7</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lang w:val="en-US" w:eastAsia="zh-CN"/>
              </w:rPr>
              <w:t xml:space="preserve">移动式</w:t>
            </w:r>
            <w:r>
              <w:rPr>
                <w:rFonts w:hint="eastAsia" w:ascii="宋体" w:hAnsi="宋体" w:cs="宋体"/>
                <w:sz w:val="24"/>
                <w:lang w:eastAsia="zh-CN"/>
              </w:rPr>
              <w:t xml:space="preserve">压缩式勾臂箱</w:t>
            </w:r>
            <w:r/>
          </w:p>
        </w:tc>
        <w:tc>
          <w:tcPr>
            <w:tcW w:w="1054" w:type="pct"/>
            <w:vAlign w:val="center"/>
            <w:textDirection w:val="lrTb"/>
            <w:noWrap w:val="false"/>
          </w:tcPr>
          <w:p>
            <w:pPr>
              <w:jc w:val="center"/>
              <w:rPr>
                <w:rFonts w:hint="eastAsia" w:ascii="宋体" w:hAnsi="宋体" w:cs="宋体"/>
                <w:sz w:val="24"/>
                <w:lang w:val="en-US" w:eastAsia="zh-CN"/>
              </w:rPr>
            </w:pPr>
            <w:r>
              <w:rPr>
                <w:rFonts w:hint="eastAsia" w:ascii="仿宋" w:hAnsi="仿宋" w:eastAsia="仿宋" w:cs="仿宋"/>
                <w:sz w:val="21"/>
                <w:szCs w:val="21"/>
                <w:vertAlign w:val="baseline"/>
                <w:lang w:val="en-US" w:eastAsia="zh-CN"/>
              </w:rPr>
              <w:t xml:space="preserve">12</w:t>
            </w:r>
            <w:r>
              <w:rPr>
                <w:rFonts w:hint="eastAsia" w:ascii="宋体" w:hAnsi="宋体" w:cs="宋体"/>
                <w:sz w:val="24"/>
                <w:lang w:val="en-US" w:eastAsia="zh-CN"/>
              </w:rPr>
              <w:t xml:space="preserve">立方</w:t>
            </w:r>
            <w:r/>
          </w:p>
        </w:tc>
        <w:tc>
          <w:tcPr>
            <w:tcW w:w="1381"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1</w:t>
            </w:r>
            <w:r/>
          </w:p>
        </w:tc>
      </w:tr>
      <w:tr>
        <w:trPr>
          <w:trHeight w:val="510"/>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8</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lang w:val="en-US" w:eastAsia="zh-CN"/>
              </w:rPr>
              <w:t xml:space="preserve">自卸式带自动伸缩蓬布货车</w:t>
            </w:r>
            <w:r/>
          </w:p>
        </w:tc>
        <w:tc>
          <w:tcPr>
            <w:tcW w:w="1054"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≧5吨</w:t>
            </w:r>
            <w:r/>
          </w:p>
        </w:tc>
        <w:tc>
          <w:tcPr>
            <w:tcW w:w="1381"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2</w:t>
            </w:r>
            <w:r/>
          </w:p>
        </w:tc>
      </w:tr>
      <w:tr>
        <w:trPr>
          <w:trHeight w:val="643"/>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电动三轮保洁车</w:t>
            </w:r>
            <w:r/>
          </w:p>
        </w:tc>
        <w:tc>
          <w:tcPr>
            <w:tcW w:w="1054" w:type="pct"/>
            <w:vAlign w:val="center"/>
            <w:textDirection w:val="lrTb"/>
            <w:noWrap w:val="false"/>
          </w:tcPr>
          <w:p>
            <w:pPr>
              <w:jc w:val="center"/>
              <w:rPr>
                <w:rFonts w:hint="default" w:ascii="宋体" w:hAnsi="宋体" w:cs="宋体"/>
                <w:sz w:val="24"/>
                <w:lang w:val="en-US" w:eastAsia="zh-CN"/>
              </w:rPr>
            </w:pPr>
            <w:r>
              <w:rPr>
                <w:rFonts w:hint="eastAsia" w:ascii="宋体" w:hAnsi="宋体" w:cs="宋体"/>
                <w:sz w:val="24"/>
                <w:lang w:val="en-US" w:eastAsia="zh-CN"/>
              </w:rPr>
              <w:t xml:space="preserve">/</w:t>
            </w:r>
            <w:r/>
          </w:p>
        </w:tc>
        <w:tc>
          <w:tcPr>
            <w:tcW w:w="1381" w:type="pct"/>
            <w:vAlign w:val="center"/>
            <w:textDirection w:val="lrTb"/>
            <w:noWrap w:val="false"/>
          </w:tcPr>
          <w:p>
            <w:pPr>
              <w:jc w:val="center"/>
              <w:rPr>
                <w:rFonts w:hint="default" w:ascii="宋体" w:hAnsi="宋体" w:cs="宋体"/>
                <w:sz w:val="24"/>
                <w:lang w:val="en-US" w:eastAsia="zh-CN"/>
              </w:rPr>
            </w:pPr>
            <w:r>
              <w:rPr>
                <w:rFonts w:hint="eastAsia" w:ascii="宋体" w:hAnsi="宋体" w:cs="宋体"/>
                <w:sz w:val="24"/>
                <w:lang w:val="en-US" w:eastAsia="zh-CN"/>
              </w:rPr>
              <w:t xml:space="preserve">58</w:t>
            </w:r>
            <w:r/>
          </w:p>
        </w:tc>
      </w:tr>
    </w:tbl>
    <w:p>
      <w:pPr>
        <w:jc w:val="left"/>
        <w:spacing w:line="360" w:lineRule="auto"/>
        <w:widowControl/>
        <w:rPr>
          <w:rFonts w:ascii="宋体" w:hAnsi="宋体" w:cs="宋体"/>
          <w:b/>
          <w:color w:val="000000"/>
          <w:sz w:val="24"/>
          <w:u w:val="single"/>
        </w:rPr>
      </w:pPr>
      <w:r>
        <w:rPr>
          <w:rFonts w:ascii="宋体" w:hAnsi="宋体" w:cs="宋体"/>
          <w:b/>
          <w:color w:val="000000"/>
          <w:sz w:val="24"/>
          <w:u w:val="single"/>
        </w:rPr>
      </w:r>
      <w:r/>
    </w:p>
    <w:p>
      <w:pPr>
        <w:ind w:firstLine="482"/>
        <w:jc w:val="left"/>
        <w:spacing w:line="360" w:lineRule="auto"/>
        <w:widowControl/>
        <w:rPr>
          <w:rFonts w:ascii="宋体" w:hAnsi="宋体" w:cs="宋体"/>
          <w:b/>
          <w:color w:val="000000"/>
          <w:sz w:val="24"/>
          <w:u w:val="single"/>
        </w:rPr>
      </w:pPr>
      <w:r>
        <w:rPr>
          <w:rFonts w:hint="eastAsia" w:ascii="宋体" w:hAnsi="宋体" w:cs="宋体"/>
          <w:b/>
          <w:color w:val="000000"/>
          <w:sz w:val="24"/>
          <w:u w:val="single"/>
        </w:rPr>
        <w:t xml:space="preserve">1、采购人在合同签订前（中标通知书发出15日内）对中标人在投标响应文件中承诺（响应）的车辆及设备进行现场查验（车辆和设备应手续齐全，状态良好，满足进场运行），中标人如在规定时间内未按响应内容进行配置而导致现场查验不合格的，属于虚假响应，采购人有权拒签合同，并向财政监管部门汇报，按照政府采购相关规定进行处理。</w:t>
      </w:r>
      <w:r/>
    </w:p>
    <w:p>
      <w:pPr>
        <w:spacing w:line="360" w:lineRule="auto"/>
        <w:rPr>
          <w:rFonts w:ascii="宋体" w:hAnsi="宋体" w:cs="宋体"/>
          <w:b/>
          <w:color w:val="000000"/>
          <w:sz w:val="24"/>
        </w:rPr>
      </w:pPr>
      <w:r>
        <w:rPr>
          <w:rFonts w:ascii="宋体" w:hAnsi="宋体" w:cs="宋体"/>
          <w:b/>
          <w:color w:val="000000"/>
          <w:sz w:val="24"/>
        </w:rPr>
        <w:t xml:space="preserve">（</w:t>
      </w:r>
      <w:r>
        <w:rPr>
          <w:rFonts w:hint="eastAsia" w:ascii="宋体" w:hAnsi="宋体" w:cs="宋体"/>
          <w:b/>
          <w:color w:val="000000"/>
          <w:sz w:val="24"/>
        </w:rPr>
        <w:t xml:space="preserve">五</w:t>
      </w:r>
      <w:r>
        <w:rPr>
          <w:rFonts w:ascii="宋体" w:hAnsi="宋体" w:cs="宋体"/>
          <w:b/>
          <w:color w:val="000000"/>
          <w:sz w:val="24"/>
        </w:rPr>
        <w:t xml:space="preserve">）</w:t>
      </w:r>
      <w:r>
        <w:rPr>
          <w:rFonts w:hint="eastAsia" w:ascii="宋体" w:hAnsi="宋体" w:cs="宋体"/>
          <w:b/>
          <w:color w:val="000000"/>
          <w:sz w:val="24"/>
        </w:rPr>
        <w:t xml:space="preserve">管理要求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1、日常管理</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1.1中标人</w:t>
      </w:r>
      <w:r>
        <w:rPr>
          <w:rFonts w:ascii="宋体" w:hAnsi="宋体" w:cs="宋体"/>
          <w:color w:val="000000"/>
          <w:sz w:val="24"/>
        </w:rPr>
        <w:t xml:space="preserve">应加强对作业质量管理，做好作业质量自查日记并报监管部门，每月10日之前向管理部门提交上月工作情况自查表、有关情况书面报告和本月作业安排计划。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1.2</w:t>
      </w:r>
      <w:r>
        <w:rPr>
          <w:rFonts w:ascii="宋体" w:hAnsi="宋体" w:cs="宋体"/>
          <w:color w:val="000000"/>
          <w:sz w:val="24"/>
        </w:rPr>
        <w:t xml:space="preserve">规范管理、文明作业，自觉接受</w:t>
      </w:r>
      <w:r>
        <w:rPr>
          <w:rFonts w:hint="eastAsia" w:ascii="宋体" w:hAnsi="宋体" w:cs="宋体"/>
          <w:color w:val="000000"/>
          <w:sz w:val="24"/>
        </w:rPr>
        <w:t xml:space="preserve">采购人</w:t>
      </w:r>
      <w:r>
        <w:rPr>
          <w:rFonts w:ascii="宋体" w:hAnsi="宋体" w:cs="宋体"/>
          <w:color w:val="000000"/>
          <w:sz w:val="24"/>
        </w:rPr>
        <w:t xml:space="preserve">及上级主管部门的检查和社会监督</w:t>
      </w:r>
      <w:r>
        <w:rPr>
          <w:rFonts w:hint="eastAsia" w:ascii="宋体" w:hAnsi="宋体" w:cs="宋体"/>
          <w:color w:val="000000"/>
          <w:sz w:val="24"/>
        </w:rPr>
        <w:t xml:space="preserve">，</w:t>
      </w:r>
      <w:r>
        <w:rPr>
          <w:rFonts w:ascii="宋体" w:hAnsi="宋体" w:cs="宋体"/>
          <w:color w:val="000000"/>
          <w:sz w:val="24"/>
        </w:rPr>
        <w:t xml:space="preserve">对发现的问题要及时整改。</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1.3</w:t>
      </w:r>
      <w:r>
        <w:rPr>
          <w:rFonts w:ascii="宋体" w:hAnsi="宋体" w:cs="宋体"/>
          <w:color w:val="000000"/>
          <w:sz w:val="24"/>
        </w:rPr>
        <w:t xml:space="preserve">各项目服务作业人员上岗须统一着装（工种不同需区分着装），佩戴上岗证、穿安全反光背心等，对发现的问题要及时整改。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1.4</w:t>
      </w:r>
      <w:r>
        <w:rPr>
          <w:rFonts w:ascii="宋体" w:hAnsi="宋体" w:cs="宋体"/>
          <w:color w:val="000000"/>
          <w:sz w:val="24"/>
        </w:rPr>
        <w:t xml:space="preserve">作业时应严格遵守劳动纪律，遵守安全操作规程，确保安全,发生各种意外事故由中标</w:t>
      </w:r>
      <w:r>
        <w:rPr>
          <w:rFonts w:hint="eastAsia" w:ascii="宋体" w:hAnsi="宋体" w:cs="宋体"/>
          <w:color w:val="000000"/>
          <w:sz w:val="24"/>
        </w:rPr>
        <w:t xml:space="preserve">人</w:t>
      </w:r>
      <w:r>
        <w:rPr>
          <w:rFonts w:ascii="宋体" w:hAnsi="宋体" w:cs="宋体"/>
          <w:color w:val="000000"/>
          <w:sz w:val="24"/>
        </w:rPr>
        <w:t xml:space="preserve">自行依照法律法规妥善</w:t>
      </w:r>
      <w:r>
        <w:rPr>
          <w:rFonts w:hint="eastAsia" w:ascii="宋体" w:hAnsi="宋体" w:cs="宋体"/>
          <w:color w:val="000000"/>
          <w:sz w:val="24"/>
        </w:rPr>
        <w:t xml:space="preserve">处</w:t>
      </w:r>
      <w:r>
        <w:rPr>
          <w:rFonts w:ascii="宋体" w:hAnsi="宋体" w:cs="宋体"/>
          <w:color w:val="000000"/>
          <w:sz w:val="24"/>
        </w:rPr>
        <w:t xml:space="preserve">理。</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1.5</w:t>
      </w:r>
      <w:r>
        <w:rPr>
          <w:rFonts w:ascii="宋体" w:hAnsi="宋体" w:cs="宋体"/>
          <w:color w:val="000000"/>
          <w:sz w:val="24"/>
        </w:rPr>
        <w:t xml:space="preserve">保洁时不能将垃圾、污水溅到行人身上，垃圾应倾倒指定地点，严禁焚烧垃圾、树叶，树枝落叶旺季及时清扫干净。</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1.6</w:t>
      </w:r>
      <w:r>
        <w:rPr>
          <w:rFonts w:ascii="宋体" w:hAnsi="宋体" w:cs="宋体"/>
          <w:color w:val="000000"/>
          <w:sz w:val="24"/>
        </w:rPr>
        <w:t xml:space="preserve">作业时作业工具应摆（停）放地点适当，不影响行人和交通，收工后的存放由中标</w:t>
      </w:r>
      <w:r>
        <w:rPr>
          <w:rFonts w:hint="eastAsia" w:ascii="宋体" w:hAnsi="宋体" w:cs="宋体"/>
          <w:color w:val="000000"/>
          <w:sz w:val="24"/>
        </w:rPr>
        <w:t xml:space="preserve">人</w:t>
      </w:r>
      <w:r>
        <w:rPr>
          <w:rFonts w:ascii="宋体" w:hAnsi="宋体" w:cs="宋体"/>
          <w:color w:val="000000"/>
          <w:sz w:val="24"/>
        </w:rPr>
        <w:t xml:space="preserve">自行负责。</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1.7</w:t>
      </w:r>
      <w:r>
        <w:rPr>
          <w:rFonts w:ascii="宋体" w:hAnsi="宋体" w:cs="宋体"/>
          <w:color w:val="000000"/>
          <w:sz w:val="24"/>
        </w:rPr>
        <w:t xml:space="preserve">专用作业车辆要有编号，有监督电话、有负责单位、车辆停放自行负责，并按规定安装GPS。</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1.8</w:t>
      </w:r>
      <w:r>
        <w:rPr>
          <w:rFonts w:ascii="宋体" w:hAnsi="宋体" w:cs="宋体"/>
          <w:color w:val="000000"/>
          <w:sz w:val="24"/>
        </w:rPr>
        <w:t xml:space="preserve">遇到乱丢、乱扔、渣土抛洒污染路面等不文明行为</w:t>
      </w:r>
      <w:r>
        <w:rPr>
          <w:rFonts w:hint="eastAsia" w:ascii="宋体" w:hAnsi="宋体" w:cs="宋体"/>
          <w:color w:val="000000"/>
          <w:sz w:val="24"/>
        </w:rPr>
        <w:t xml:space="preserve">应</w:t>
      </w:r>
      <w:r>
        <w:rPr>
          <w:rFonts w:ascii="宋体" w:hAnsi="宋体" w:cs="宋体"/>
          <w:color w:val="000000"/>
          <w:sz w:val="24"/>
        </w:rPr>
        <w:t xml:space="preserve">及时应进行劝阻，并做到说话文明，以理服人，对不听劝阻造成不良影响的，应及时向主管部门报告。</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1.9环卫应急保障：雨雪、大风等恶劣天气的应急排险；各种专项整治、重大活动、突发事件等应配合保障任务的完成。</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1.10安全生产及环境保护：中标人作为该项目服务期内的安全生产责任主体，在项目服务期内发生的所有安全生产责任事故，由中标人承担全部责任。为有效预防各类安全生产事故的发生，中标人须制定完善的安全生产方案，开展以下方面工作（包括但不限于）：</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（1）制定因恶劣天气而引发的道路积雪结冰、环境卫生污染等灾害应急预案，及时采取应急措施。</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定期开展安全生产培训，提高全体环卫工作人员安全意识，加强对用电设备的维护和管理，明确规定公厕及办公场所的用电车辆停放区域及电动车的用电时间，确保所有用电设备的安全运行。加强驾驶员对作业车辆规范操作的安全意识，普及作业车辆的日常维护保养与安全操作知识，以确保行车安全。在有限空间作业时须按照《有限空间作业安全管理规定》做好安全防护。</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制定环卫设施设备的维护计划，以减少使用过程中的故障，提高设备的使用效率。要定期对垃圾压缩设备、环卫作业车辆、垃圾收纳容器（垃圾桶、果壳箱、灭烟柱等）及消防设施（灭火器、消防栓、消防沙池等）等相关设施设备进行检查，并对发现的隐患和问题及时进行处理和修复。</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（4）制定危化品使用管理制度，确保危化品的存放安全，同时做到台账清楚、全面、准确，以防范潜在的安全风险。</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（5）定期组织各岗位工作人员进行消防安全培训演练，以提高各岗位、工种人员的消防安全意识和应急处置能力。</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（6）做好台账资料的收集管理，包含：安全生产培训、环卫设施设备的维护和管理、车辆日常维护保养、危化品使用、安全隐患排查和整改、安全检查记录、安全会议记录、安全投诉处理等方面内容。</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2、人员</w:t>
      </w:r>
      <w:r>
        <w:rPr>
          <w:rFonts w:ascii="宋体" w:hAnsi="宋体" w:cs="宋体"/>
          <w:color w:val="000000"/>
          <w:sz w:val="24"/>
        </w:rPr>
        <w:t xml:space="preserve">劳动保障</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2.1</w:t>
      </w:r>
      <w:r>
        <w:rPr>
          <w:rFonts w:ascii="宋体" w:hAnsi="宋体" w:cs="宋体"/>
          <w:color w:val="000000"/>
          <w:sz w:val="24"/>
        </w:rPr>
        <w:t xml:space="preserve">中标人必须执行劳动管理等方面法律、法规、规章和其它规范性文件的规定。</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2.2</w:t>
      </w:r>
      <w:r>
        <w:rPr>
          <w:rFonts w:ascii="宋体" w:hAnsi="宋体" w:cs="宋体"/>
          <w:color w:val="000000"/>
          <w:sz w:val="24"/>
        </w:rPr>
        <w:t xml:space="preserve">依据现状整体性原则无条件接收</w:t>
      </w:r>
      <w:r>
        <w:rPr>
          <w:rFonts w:hint="eastAsia" w:ascii="宋体" w:hAnsi="宋体" w:cs="宋体"/>
          <w:color w:val="000000"/>
          <w:sz w:val="24"/>
        </w:rPr>
        <w:t xml:space="preserve">现</w:t>
      </w:r>
      <w:r>
        <w:rPr>
          <w:rFonts w:ascii="宋体" w:hAnsi="宋体" w:cs="宋体"/>
          <w:color w:val="000000"/>
          <w:sz w:val="24"/>
        </w:rPr>
        <w:t xml:space="preserve">环卫</w:t>
      </w:r>
      <w:r>
        <w:rPr>
          <w:rFonts w:hint="eastAsia" w:ascii="宋体" w:hAnsi="宋体" w:cs="宋体"/>
          <w:color w:val="000000"/>
          <w:sz w:val="24"/>
        </w:rPr>
        <w:t xml:space="preserve">所</w:t>
      </w:r>
      <w:r>
        <w:rPr>
          <w:rFonts w:ascii="宋体" w:hAnsi="宋体" w:cs="宋体"/>
          <w:color w:val="000000"/>
          <w:sz w:val="24"/>
        </w:rPr>
        <w:t xml:space="preserve">有人员，建立合理的逐年工资增长机制；依法依规签订新的劳动合同，建立和谐的劳动关系，关心、关爱环卫困难群体，不得发生歇工和维稳事件。</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2.3</w:t>
      </w:r>
      <w:r>
        <w:rPr>
          <w:rFonts w:ascii="宋体" w:hAnsi="宋体" w:cs="宋体"/>
          <w:color w:val="000000"/>
          <w:sz w:val="24"/>
        </w:rPr>
        <w:t xml:space="preserve">中标</w:t>
      </w:r>
      <w:r>
        <w:rPr>
          <w:rFonts w:hint="eastAsia" w:ascii="宋体" w:hAnsi="宋体" w:cs="宋体"/>
          <w:color w:val="000000"/>
          <w:sz w:val="24"/>
        </w:rPr>
        <w:t xml:space="preserve">人</w:t>
      </w:r>
      <w:r>
        <w:rPr>
          <w:rFonts w:ascii="宋体" w:hAnsi="宋体" w:cs="宋体"/>
          <w:color w:val="000000"/>
          <w:sz w:val="24"/>
        </w:rPr>
        <w:t xml:space="preserve">需按照国家法律规定规范劳动用工，严格执行市相关文要求确保环卫工人工资水平不低于</w:t>
      </w:r>
      <w:r>
        <w:rPr>
          <w:rFonts w:hint="eastAsia" w:ascii="宋体" w:hAnsi="宋体" w:cs="宋体"/>
          <w:color w:val="000000"/>
          <w:sz w:val="24"/>
        </w:rPr>
        <w:t xml:space="preserve">句容市最低工资标准</w:t>
      </w:r>
      <w:r>
        <w:rPr>
          <w:rFonts w:ascii="宋体" w:hAnsi="宋体" w:cs="宋体"/>
          <w:color w:val="000000"/>
          <w:sz w:val="24"/>
        </w:rPr>
        <w:t xml:space="preserve">，中标人不得拖欠员工的工资、岗位津贴、加班工资等必须确保按月发放，任何劳资纠纷全由中标人负责</w:t>
      </w:r>
      <w:r>
        <w:rPr>
          <w:rFonts w:hint="eastAsia" w:ascii="宋体" w:hAnsi="宋体" w:cs="宋体"/>
          <w:color w:val="000000"/>
          <w:sz w:val="24"/>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2.4</w:t>
      </w:r>
      <w:r>
        <w:rPr>
          <w:rFonts w:ascii="宋体" w:hAnsi="宋体" w:cs="宋体"/>
          <w:color w:val="000000"/>
          <w:sz w:val="24"/>
        </w:rPr>
        <w:t xml:space="preserve">中标人按照以人为本原则关心员工，严格遵守有关劳动法规，保障职工合法权益，加班时间不得超过法律、法规规定的加班时间上限，并应按规定及时发放加班工资和高温补贴。如因违法、违规行为造成不良影响者，其责任由</w:t>
      </w:r>
      <w:r>
        <w:rPr>
          <w:rFonts w:hint="eastAsia" w:ascii="宋体" w:hAnsi="宋体" w:cs="宋体"/>
          <w:color w:val="000000"/>
          <w:sz w:val="24"/>
        </w:rPr>
        <w:t xml:space="preserve">中标人</w:t>
      </w:r>
      <w:r>
        <w:rPr>
          <w:rFonts w:ascii="宋体" w:hAnsi="宋体" w:cs="宋体"/>
          <w:color w:val="000000"/>
          <w:sz w:val="24"/>
        </w:rPr>
        <w:t xml:space="preserve">自行负责。</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2.5</w:t>
      </w:r>
      <w:r>
        <w:rPr>
          <w:rFonts w:ascii="宋体" w:hAnsi="宋体" w:cs="宋体"/>
          <w:color w:val="000000"/>
          <w:sz w:val="24"/>
        </w:rPr>
        <w:t xml:space="preserve">中标人与员工解除或终止劳动关系， 必须依照劳动管理等方面法律、法规、规章和其它规范性文件的规定向员工支付经济补偿金、赔偿金及其他应当支付的款项。</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2.6</w:t>
      </w:r>
      <w:r>
        <w:rPr>
          <w:rFonts w:ascii="宋体" w:hAnsi="宋体" w:cs="宋体"/>
          <w:color w:val="000000"/>
          <w:sz w:val="24"/>
        </w:rPr>
        <w:t xml:space="preserve">中标人须为每一名员工投保团体意外伤害险，定期对作业工人进行交通安全培训和健康教育，提高自我保护意识和能力，员工</w:t>
      </w:r>
      <w:r>
        <w:rPr>
          <w:rFonts w:hint="eastAsia" w:ascii="宋体" w:hAnsi="宋体" w:cs="宋体"/>
          <w:color w:val="000000"/>
          <w:sz w:val="24"/>
        </w:rPr>
        <w:t xml:space="preserve">所</w:t>
      </w:r>
      <w:r>
        <w:rPr>
          <w:rFonts w:ascii="宋体" w:hAnsi="宋体" w:cs="宋体"/>
          <w:color w:val="000000"/>
          <w:sz w:val="24"/>
        </w:rPr>
        <w:t xml:space="preserve">发生一切安全事故与采购</w:t>
      </w:r>
      <w:r>
        <w:rPr>
          <w:rFonts w:hint="eastAsia" w:ascii="宋体" w:hAnsi="宋体" w:cs="宋体"/>
          <w:color w:val="000000"/>
          <w:sz w:val="24"/>
        </w:rPr>
        <w:t xml:space="preserve">人</w:t>
      </w:r>
      <w:r>
        <w:rPr>
          <w:rFonts w:ascii="宋体" w:hAnsi="宋体" w:cs="宋体"/>
          <w:color w:val="000000"/>
          <w:sz w:val="24"/>
        </w:rPr>
        <w:t xml:space="preserve">无关，采购</w:t>
      </w:r>
      <w:r>
        <w:rPr>
          <w:rFonts w:hint="eastAsia" w:ascii="宋体" w:hAnsi="宋体" w:cs="宋体"/>
          <w:color w:val="000000"/>
          <w:sz w:val="24"/>
        </w:rPr>
        <w:t xml:space="preserve">人</w:t>
      </w:r>
      <w:r>
        <w:rPr>
          <w:rFonts w:ascii="宋体" w:hAnsi="宋体" w:cs="宋体"/>
          <w:color w:val="000000"/>
          <w:sz w:val="24"/>
        </w:rPr>
        <w:t xml:space="preserve">概不承担责任。</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2.7</w:t>
      </w:r>
      <w:r>
        <w:rPr>
          <w:rFonts w:ascii="宋体" w:hAnsi="宋体" w:cs="宋体"/>
          <w:color w:val="000000"/>
          <w:sz w:val="24"/>
        </w:rPr>
        <w:t xml:space="preserve">每年中标人必须如期开展环卫工人日活动。年终评选优秀环卫工人进行奖励，调动工作积极性和工作热情。</w:t>
      </w:r>
      <w:r/>
    </w:p>
    <w:p>
      <w:pPr>
        <w:jc w:val="left"/>
        <w:spacing w:before="240" w:after="240" w:line="360" w:lineRule="auto"/>
        <w:widowControl/>
        <w:rPr>
          <w:rFonts w:ascii="宋体" w:hAnsi="宋体" w:cs="宋体"/>
          <w:b/>
          <w:bCs/>
          <w:color w:val="000000"/>
          <w:sz w:val="24"/>
        </w:rPr>
      </w:pPr>
      <w:r>
        <w:rPr>
          <w:rFonts w:hint="eastAsia" w:ascii="宋体" w:hAnsi="宋体" w:cs="宋体"/>
          <w:b/>
          <w:bCs/>
          <w:color w:val="000000"/>
          <w:sz w:val="24"/>
        </w:rPr>
        <w:t xml:space="preserve">四</w:t>
      </w:r>
      <w:r>
        <w:rPr>
          <w:rFonts w:ascii="宋体" w:hAnsi="宋体" w:cs="宋体"/>
          <w:b/>
          <w:bCs/>
          <w:color w:val="000000"/>
          <w:sz w:val="24"/>
        </w:rPr>
        <w:t xml:space="preserve">.商务要求</w:t>
      </w:r>
      <w:r/>
    </w:p>
    <w:p>
      <w:pPr>
        <w:jc w:val="left"/>
        <w:spacing w:line="360" w:lineRule="auto"/>
        <w:widowControl/>
        <w:rPr>
          <w:rFonts w:ascii="宋体" w:hAnsi="宋体" w:cs="宋体"/>
          <w:b/>
          <w:color w:val="000000"/>
          <w:sz w:val="24"/>
        </w:rPr>
      </w:pPr>
      <w:r>
        <w:rPr>
          <w:rFonts w:ascii="宋体" w:hAnsi="宋体" w:cs="宋体"/>
          <w:b/>
          <w:color w:val="000000"/>
          <w:sz w:val="24"/>
        </w:rPr>
        <w:t xml:space="preserve">（一）</w:t>
      </w:r>
      <w:r>
        <w:rPr>
          <w:rFonts w:hint="eastAsia" w:ascii="宋体" w:hAnsi="宋体" w:cs="宋体"/>
          <w:b/>
          <w:color w:val="000000"/>
          <w:sz w:val="24"/>
        </w:rPr>
        <w:t xml:space="preserve">投标人</w:t>
      </w:r>
      <w:r>
        <w:rPr>
          <w:rFonts w:ascii="宋体" w:hAnsi="宋体" w:cs="宋体"/>
          <w:b/>
          <w:color w:val="000000"/>
          <w:sz w:val="24"/>
        </w:rPr>
        <w:t xml:space="preserve">履约能力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1、投标人应熟悉本项目所涉及国家、行业的现行标准及规范，具有类似项目的工作经验，并严格按照规范及采购方要求开展服务工作。</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2、投标人应为本项目配备一名项目负责人，具有高等学历，负责协调管理工作，项目负责人应具有相应的专业服务技能和管理经验。</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投标人应为本项目制定科学详细的实施方案（如整体服务方案、道路清扫保洁服务方案、安全文明作业方案、设备管理人员培训、应急响应方案、生活垃圾应急处置能力、管理制度等内容），项目履约应严格参照执行。</w:t>
      </w:r>
      <w:r/>
    </w:p>
    <w:p>
      <w:pPr>
        <w:jc w:val="left"/>
        <w:spacing w:line="360" w:lineRule="auto"/>
        <w:widowControl/>
        <w:rPr>
          <w:rFonts w:ascii="宋体" w:hAnsi="宋体" w:cs="宋体"/>
          <w:b/>
          <w:color w:val="000000"/>
          <w:sz w:val="24"/>
        </w:rPr>
      </w:pPr>
      <w:r>
        <w:rPr>
          <w:rFonts w:ascii="宋体" w:hAnsi="宋体" w:cs="宋体"/>
          <w:b/>
          <w:color w:val="000000"/>
          <w:sz w:val="24"/>
        </w:rPr>
        <w:t xml:space="preserve">（二）服务期限及地点</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1、服务期限：合同签订起三年</w:t>
      </w:r>
      <w:r>
        <w:rPr>
          <w:rFonts w:ascii="宋体" w:hAnsi="宋体" w:cs="宋体"/>
          <w:color w:val="000000"/>
          <w:sz w:val="24"/>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中标人须达到采购人考核指标要求，否则采购人有权终止合同，并对本项目重新进行招标。</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2、服务地点：句容市</w:t>
      </w:r>
      <w:r>
        <w:rPr>
          <w:rFonts w:hint="eastAsia" w:ascii="宋体" w:hAnsi="宋体" w:cs="宋体"/>
          <w:color w:val="000000"/>
          <w:sz w:val="24"/>
          <w:lang w:val="en-US" w:eastAsia="zh-CN"/>
        </w:rPr>
        <w:t xml:space="preserve">郭庄</w:t>
      </w:r>
      <w:r>
        <w:rPr>
          <w:rFonts w:hint="eastAsia" w:ascii="宋体" w:hAnsi="宋体" w:cs="宋体"/>
          <w:color w:val="000000"/>
          <w:sz w:val="24"/>
        </w:rPr>
        <w:t xml:space="preserve">镇。</w:t>
      </w:r>
      <w:r/>
    </w:p>
    <w:p>
      <w:pPr>
        <w:jc w:val="left"/>
        <w:spacing w:line="360" w:lineRule="auto"/>
        <w:widowControl/>
        <w:rPr>
          <w:rFonts w:ascii="宋体" w:hAnsi="宋体" w:cs="宋体"/>
          <w:b/>
          <w:color w:val="000000"/>
          <w:sz w:val="24"/>
        </w:rPr>
      </w:pPr>
      <w:r>
        <w:rPr>
          <w:rFonts w:ascii="宋体" w:hAnsi="宋体" w:cs="宋体"/>
          <w:b/>
          <w:color w:val="000000"/>
          <w:sz w:val="24"/>
        </w:rPr>
        <w:t xml:space="preserve">（三）</w:t>
      </w:r>
      <w:r>
        <w:rPr>
          <w:rFonts w:hint="eastAsia" w:ascii="宋体" w:hAnsi="宋体" w:cs="宋体"/>
          <w:b/>
          <w:color w:val="000000"/>
          <w:sz w:val="24"/>
        </w:rPr>
        <w:t xml:space="preserve">付款方式</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每年扣除一年服务费的 10%作为年度考核押金，剩余部分按月结算。采购人于每月 15 号前（如遇节假日顺延至第一个工作日）支付上月服务费，如中标人提供服务不足一个月时按日计算。</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每年考核合格后采购人支付年度剩余服务费。</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每次付款时，中标人须开具正式票据。相关税费，包含在合同价中。</w:t>
      </w:r>
      <w:r/>
    </w:p>
    <w:p>
      <w:pPr>
        <w:jc w:val="left"/>
        <w:spacing w:line="360" w:lineRule="auto"/>
        <w:widowControl/>
        <w:rPr>
          <w:rFonts w:ascii="宋体" w:hAnsi="宋体" w:cs="宋体"/>
          <w:b/>
          <w:color w:val="000000"/>
          <w:sz w:val="24"/>
        </w:rPr>
      </w:pPr>
      <w:r>
        <w:rPr>
          <w:rFonts w:ascii="宋体" w:hAnsi="宋体" w:cs="宋体"/>
          <w:b/>
          <w:color w:val="000000"/>
          <w:sz w:val="24"/>
        </w:rPr>
        <w:t xml:space="preserve">（</w:t>
      </w:r>
      <w:r>
        <w:rPr>
          <w:rFonts w:hint="eastAsia" w:ascii="宋体" w:hAnsi="宋体" w:cs="宋体"/>
          <w:b/>
          <w:color w:val="000000"/>
          <w:sz w:val="24"/>
        </w:rPr>
        <w:t xml:space="preserve">四</w:t>
      </w:r>
      <w:r>
        <w:rPr>
          <w:rFonts w:ascii="宋体" w:hAnsi="宋体" w:cs="宋体"/>
          <w:b/>
          <w:color w:val="000000"/>
          <w:sz w:val="24"/>
        </w:rPr>
        <w:t xml:space="preserve">）</w:t>
      </w:r>
      <w:r>
        <w:rPr>
          <w:rFonts w:hint="eastAsia" w:ascii="宋体" w:hAnsi="宋体" w:cs="宋体"/>
          <w:b/>
          <w:color w:val="000000"/>
          <w:sz w:val="24"/>
        </w:rPr>
        <w:t xml:space="preserve">监督考核</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1、采购人</w:t>
      </w:r>
      <w:r>
        <w:rPr>
          <w:rFonts w:ascii="宋体" w:hAnsi="宋体" w:cs="宋体"/>
          <w:color w:val="000000"/>
          <w:sz w:val="24"/>
        </w:rPr>
        <w:t xml:space="preserve">按照相关环卫作业规范，制定《</w:t>
      </w:r>
      <w:r>
        <w:rPr>
          <w:rFonts w:hint="eastAsia" w:ascii="宋体" w:hAnsi="宋体" w:cs="宋体"/>
          <w:color w:val="000000"/>
          <w:sz w:val="24"/>
          <w:lang w:eastAsia="zh-CN"/>
        </w:rPr>
        <w:t xml:space="preserve">句容市郭庄镇环卫作业市场化服务项目管理考核办法</w:t>
      </w:r>
      <w:r>
        <w:rPr>
          <w:rFonts w:ascii="宋体" w:hAnsi="宋体" w:cs="宋体"/>
          <w:color w:val="000000"/>
          <w:sz w:val="24"/>
        </w:rPr>
        <w:t xml:space="preserve">》（详见附件）。并制定退出机制，将安全生产、重大活动保障任务、环卫突发应急</w:t>
      </w:r>
      <w:r>
        <w:rPr>
          <w:rFonts w:hint="eastAsia" w:ascii="宋体" w:hAnsi="宋体" w:cs="宋体"/>
          <w:color w:val="000000"/>
          <w:sz w:val="24"/>
        </w:rPr>
        <w:t xml:space="preserve">处</w:t>
      </w:r>
      <w:r>
        <w:rPr>
          <w:rFonts w:ascii="宋体" w:hAnsi="宋体" w:cs="宋体"/>
          <w:color w:val="000000"/>
          <w:sz w:val="24"/>
        </w:rPr>
        <w:t xml:space="preserve">置事项等内容作为重要考核内容，同时组建监管考核队伍，对中标</w:t>
      </w:r>
      <w:r>
        <w:rPr>
          <w:rFonts w:hint="eastAsia" w:ascii="宋体" w:hAnsi="宋体" w:cs="宋体"/>
          <w:color w:val="000000"/>
          <w:sz w:val="24"/>
        </w:rPr>
        <w:t xml:space="preserve">人</w:t>
      </w:r>
      <w:r>
        <w:rPr>
          <w:rFonts w:ascii="宋体" w:hAnsi="宋体" w:cs="宋体"/>
          <w:color w:val="000000"/>
          <w:sz w:val="24"/>
        </w:rPr>
        <w:t xml:space="preserve">进行考核监管，月度考核结果与</w:t>
      </w:r>
      <w:r>
        <w:rPr>
          <w:rFonts w:hint="eastAsia" w:ascii="宋体" w:hAnsi="宋体" w:cs="宋体"/>
          <w:color w:val="000000"/>
          <w:sz w:val="24"/>
        </w:rPr>
        <w:t xml:space="preserve">月度</w:t>
      </w:r>
      <w:r>
        <w:rPr>
          <w:rFonts w:ascii="宋体" w:hAnsi="宋体" w:cs="宋体"/>
          <w:color w:val="000000"/>
          <w:sz w:val="24"/>
        </w:rPr>
        <w:t xml:space="preserve">服务费挂钩。</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★2、投标人须无条件接受和服从采购人的相关管理制度及监督考核。</w:t>
      </w:r>
      <w:r/>
    </w:p>
    <w:p>
      <w:pPr>
        <w:jc w:val="left"/>
        <w:spacing w:line="360" w:lineRule="auto"/>
        <w:widowControl/>
        <w:rPr>
          <w:rFonts w:ascii="宋体" w:hAnsi="宋体" w:cs="宋体"/>
          <w:b/>
          <w:color w:val="000000"/>
          <w:sz w:val="24"/>
          <w:u w:val="single"/>
        </w:rPr>
      </w:pPr>
      <w:r>
        <w:rPr>
          <w:rFonts w:hint="eastAsia" w:ascii="宋体" w:hAnsi="宋体" w:cs="宋体"/>
          <w:b/>
          <w:color w:val="000000"/>
          <w:sz w:val="24"/>
          <w:u w:val="single"/>
        </w:rPr>
        <w:t xml:space="preserve">投标人响应文件中须针对以上内容提供单独承诺书并加盖公章。未提供或承诺内容不符合要求的视为无效投标。</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3、采购人</w:t>
      </w:r>
      <w:r>
        <w:rPr>
          <w:rFonts w:ascii="宋体" w:hAnsi="宋体" w:cs="宋体"/>
          <w:color w:val="000000"/>
          <w:sz w:val="24"/>
        </w:rPr>
        <w:t xml:space="preserve">成立</w:t>
      </w:r>
      <w:r>
        <w:rPr>
          <w:rFonts w:hint="eastAsia" w:ascii="宋体" w:hAnsi="宋体" w:cs="宋体"/>
          <w:color w:val="000000"/>
          <w:sz w:val="24"/>
        </w:rPr>
        <w:t xml:space="preserve">句容市</w:t>
      </w:r>
      <w:r>
        <w:rPr>
          <w:rFonts w:hint="eastAsia" w:ascii="宋体" w:hAnsi="宋体" w:cs="宋体"/>
          <w:color w:val="000000"/>
          <w:sz w:val="24"/>
          <w:lang w:val="en-US" w:eastAsia="zh-CN"/>
        </w:rPr>
        <w:t xml:space="preserve">郭庄</w:t>
      </w:r>
      <w:r>
        <w:rPr>
          <w:rFonts w:hint="eastAsia" w:ascii="宋体" w:hAnsi="宋体" w:cs="宋体"/>
          <w:color w:val="000000"/>
          <w:sz w:val="24"/>
        </w:rPr>
        <w:t xml:space="preserve">镇</w:t>
      </w:r>
      <w:r>
        <w:rPr>
          <w:rFonts w:ascii="宋体" w:hAnsi="宋体" w:cs="宋体"/>
          <w:color w:val="000000"/>
          <w:sz w:val="24"/>
        </w:rPr>
        <w:t xml:space="preserve">环卫作业市场化服务项目考核工作小组。</w:t>
      </w:r>
      <w:r>
        <w:rPr>
          <w:rFonts w:hint="eastAsia" w:ascii="宋体" w:hAnsi="宋体" w:cs="宋体"/>
          <w:color w:val="000000"/>
          <w:sz w:val="24"/>
          <w:lang w:val="en-US" w:eastAsia="zh-CN"/>
        </w:rPr>
        <w:t xml:space="preserve">郭庄</w:t>
      </w:r>
      <w:r>
        <w:rPr>
          <w:rFonts w:hint="eastAsia" w:ascii="宋体" w:hAnsi="宋体" w:cs="宋体"/>
          <w:color w:val="000000"/>
          <w:sz w:val="24"/>
        </w:rPr>
        <w:t xml:space="preserve">镇环卫所主要领导</w:t>
      </w:r>
      <w:r>
        <w:rPr>
          <w:rFonts w:ascii="宋体" w:hAnsi="宋体" w:cs="宋体"/>
          <w:color w:val="000000"/>
          <w:sz w:val="24"/>
        </w:rPr>
        <w:t xml:space="preserve">为组长，环卫</w:t>
      </w:r>
      <w:r>
        <w:rPr>
          <w:rFonts w:hint="eastAsia" w:ascii="宋体" w:hAnsi="宋体" w:cs="宋体"/>
          <w:color w:val="000000"/>
          <w:sz w:val="24"/>
        </w:rPr>
        <w:t xml:space="preserve">所办公室、财务科、综合科、督查科、</w:t>
      </w:r>
      <w:r>
        <w:rPr>
          <w:rFonts w:ascii="宋体" w:hAnsi="宋体" w:cs="宋体"/>
          <w:color w:val="000000"/>
          <w:sz w:val="24"/>
        </w:rPr>
        <w:t xml:space="preserve">等相关人员为组员。负责环卫日常检查考核、联合考评筹划实施等</w:t>
      </w:r>
      <w:r>
        <w:rPr>
          <w:rFonts w:hint="eastAsia" w:ascii="宋体" w:hAnsi="宋体" w:cs="宋体"/>
          <w:color w:val="000000"/>
          <w:sz w:val="24"/>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考核范围：句容市</w:t>
      </w:r>
      <w:r>
        <w:rPr>
          <w:rFonts w:hint="eastAsia" w:ascii="宋体" w:hAnsi="宋体" w:cs="宋体"/>
          <w:color w:val="000000"/>
          <w:sz w:val="24"/>
          <w:lang w:val="en-US" w:eastAsia="zh-CN"/>
        </w:rPr>
        <w:t xml:space="preserve">郭庄</w:t>
      </w:r>
      <w:r>
        <w:rPr>
          <w:rFonts w:hint="eastAsia" w:ascii="宋体" w:hAnsi="宋体" w:cs="宋体"/>
          <w:color w:val="000000"/>
          <w:sz w:val="24"/>
        </w:rPr>
        <w:t xml:space="preserve">镇</w:t>
      </w:r>
      <w:r>
        <w:rPr>
          <w:rFonts w:ascii="宋体" w:hAnsi="宋体" w:cs="宋体"/>
          <w:color w:val="000000"/>
          <w:sz w:val="24"/>
        </w:rPr>
        <w:t xml:space="preserve">环卫作业市场化服务项目</w:t>
      </w:r>
      <w:r>
        <w:rPr>
          <w:rFonts w:hint="eastAsia" w:ascii="宋体" w:hAnsi="宋体" w:cs="宋体"/>
          <w:color w:val="000000"/>
          <w:sz w:val="24"/>
        </w:rPr>
        <w:t xml:space="preserve">范围内</w:t>
      </w:r>
      <w:r>
        <w:rPr>
          <w:rFonts w:ascii="宋体" w:hAnsi="宋体" w:cs="宋体"/>
          <w:color w:val="000000"/>
          <w:sz w:val="24"/>
        </w:rPr>
        <w:t xml:space="preserve">主次干道</w:t>
      </w:r>
      <w:r>
        <w:rPr>
          <w:rFonts w:hint="eastAsia" w:ascii="宋体" w:hAnsi="宋体" w:cs="宋体"/>
          <w:color w:val="000000"/>
          <w:sz w:val="24"/>
        </w:rPr>
        <w:t xml:space="preserve">及公厕</w:t>
      </w:r>
      <w:r>
        <w:rPr>
          <w:rFonts w:ascii="宋体" w:hAnsi="宋体" w:cs="宋体"/>
          <w:color w:val="000000"/>
          <w:sz w:val="24"/>
        </w:rPr>
        <w:t xml:space="preserve">环境卫生</w:t>
      </w:r>
      <w:r>
        <w:rPr>
          <w:rFonts w:hint="eastAsia" w:ascii="宋体" w:hAnsi="宋体" w:cs="宋体"/>
          <w:color w:val="000000"/>
          <w:sz w:val="24"/>
        </w:rPr>
        <w:t xml:space="preserve">作业质量</w:t>
      </w:r>
      <w:r>
        <w:rPr>
          <w:rFonts w:ascii="宋体" w:hAnsi="宋体" w:cs="宋体"/>
          <w:color w:val="000000"/>
          <w:sz w:val="24"/>
        </w:rPr>
        <w:t xml:space="preserve">、环卫设施设备</w:t>
      </w:r>
      <w:r>
        <w:rPr>
          <w:rFonts w:hint="eastAsia" w:ascii="宋体" w:hAnsi="宋体" w:cs="宋体"/>
          <w:color w:val="000000"/>
          <w:sz w:val="24"/>
        </w:rPr>
        <w:t xml:space="preserve">运维情况</w:t>
      </w:r>
      <w:r>
        <w:rPr>
          <w:rFonts w:ascii="宋体" w:hAnsi="宋体" w:cs="宋体"/>
          <w:color w:val="000000"/>
          <w:sz w:val="24"/>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t xml:space="preserve">考核对象：</w:t>
      </w:r>
      <w:r>
        <w:rPr>
          <w:rFonts w:hint="eastAsia" w:ascii="宋体" w:hAnsi="宋体" w:cs="宋体"/>
          <w:color w:val="000000"/>
          <w:sz w:val="24"/>
          <w:highlight w:val="none"/>
          <w:lang w:eastAsia="zh-CN"/>
        </w:rPr>
        <w:t xml:space="preserve">句容市郭庄镇人民政府郭庄镇镇村环卫一体化服务项目</w:t>
      </w:r>
      <w:r>
        <w:rPr>
          <w:rFonts w:ascii="宋体" w:hAnsi="宋体" w:cs="宋体"/>
          <w:color w:val="000000"/>
          <w:sz w:val="24"/>
          <w:highlight w:val="none"/>
        </w:rPr>
        <w:t xml:space="preserve">中标人</w:t>
      </w:r>
      <w:r>
        <w:rPr>
          <w:rFonts w:ascii="宋体" w:hAnsi="宋体" w:cs="宋体"/>
          <w:color w:val="000000"/>
          <w:sz w:val="24"/>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w:t>
      </w:r>
      <w:r>
        <w:rPr>
          <w:rFonts w:ascii="宋体" w:hAnsi="宋体" w:cs="宋体"/>
          <w:color w:val="000000"/>
          <w:sz w:val="24"/>
        </w:rPr>
        <w:t xml:space="preserve">考核办法</w:t>
      </w:r>
      <w:r/>
    </w:p>
    <w:p>
      <w:pPr>
        <w:ind w:firstLine="480"/>
        <w:jc w:val="left"/>
        <w:spacing w:line="360" w:lineRule="auto"/>
        <w:widowControl/>
        <w:rPr>
          <w:rFonts w:ascii="宋体" w:hAnsi="宋体" w:cs="宋体"/>
          <w:color w:val="000000"/>
          <w:sz w:val="24"/>
        </w:rPr>
      </w:pPr>
      <w:r>
        <w:rPr>
          <w:rFonts w:ascii="宋体" w:hAnsi="宋体" w:cs="宋体"/>
          <w:color w:val="000000"/>
          <w:sz w:val="24"/>
        </w:rPr>
        <w:t xml:space="preserve">采取专项考核和随机考核相结合的方式进行综合考核。其中专项考核</w:t>
      </w:r>
      <w:r>
        <w:rPr>
          <w:rFonts w:hint="eastAsia" w:ascii="宋体" w:hAnsi="宋体" w:cs="宋体"/>
          <w:color w:val="000000"/>
          <w:sz w:val="24"/>
        </w:rPr>
        <w:t xml:space="preserve">由考核工作小组负责，</w:t>
      </w:r>
      <w:r>
        <w:rPr>
          <w:rFonts w:ascii="宋体" w:hAnsi="宋体" w:cs="宋体"/>
          <w:color w:val="000000"/>
          <w:sz w:val="24"/>
        </w:rPr>
        <w:t xml:space="preserve">每月</w:t>
      </w:r>
      <w:r>
        <w:rPr>
          <w:rFonts w:hint="eastAsia" w:ascii="宋体" w:hAnsi="宋体" w:cs="宋体"/>
          <w:color w:val="000000"/>
          <w:sz w:val="24"/>
        </w:rPr>
        <w:t xml:space="preserve">2</w:t>
      </w:r>
      <w:r>
        <w:rPr>
          <w:rFonts w:ascii="宋体" w:hAnsi="宋体" w:cs="宋体"/>
          <w:color w:val="000000"/>
          <w:sz w:val="24"/>
        </w:rPr>
        <w:t xml:space="preserve">次，每次抽取清扫保洁</w:t>
      </w:r>
      <w:r>
        <w:rPr>
          <w:rFonts w:hint="eastAsia" w:ascii="宋体" w:hAnsi="宋体" w:cs="宋体"/>
          <w:color w:val="000000"/>
          <w:sz w:val="24"/>
        </w:rPr>
        <w:t xml:space="preserve">作业</w:t>
      </w:r>
      <w:r>
        <w:rPr>
          <w:rFonts w:ascii="宋体" w:hAnsi="宋体" w:cs="宋体"/>
          <w:color w:val="000000"/>
          <w:sz w:val="24"/>
        </w:rPr>
        <w:t xml:space="preserve">项目、公厕保洁管理项目、垃圾清运中转项目、道路机械清扫保洁项目其中一项</w:t>
      </w:r>
      <w:r>
        <w:rPr>
          <w:rFonts w:hint="eastAsia" w:ascii="宋体" w:hAnsi="宋体" w:cs="宋体"/>
          <w:color w:val="000000"/>
          <w:sz w:val="24"/>
        </w:rPr>
        <w:t xml:space="preserve">或多项</w:t>
      </w:r>
      <w:r>
        <w:rPr>
          <w:rFonts w:ascii="宋体" w:hAnsi="宋体" w:cs="宋体"/>
          <w:color w:val="000000"/>
          <w:sz w:val="24"/>
        </w:rPr>
        <w:t xml:space="preserve">进行考核</w:t>
      </w:r>
      <w:r>
        <w:rPr>
          <w:rFonts w:hint="eastAsia" w:ascii="宋体" w:hAnsi="宋体" w:cs="宋体"/>
          <w:color w:val="000000"/>
          <w:sz w:val="24"/>
        </w:rPr>
        <w:t xml:space="preserve">；随机考核由</w:t>
      </w:r>
      <w:r>
        <w:rPr>
          <w:rFonts w:hint="eastAsia" w:ascii="宋体" w:hAnsi="宋体" w:cs="宋体"/>
          <w:color w:val="000000"/>
          <w:sz w:val="24"/>
          <w:lang w:val="en-US" w:eastAsia="zh-CN"/>
        </w:rPr>
        <w:t xml:space="preserve">郭庄</w:t>
      </w:r>
      <w:r>
        <w:rPr>
          <w:rFonts w:hint="eastAsia" w:ascii="宋体" w:hAnsi="宋体" w:cs="宋体"/>
          <w:color w:val="000000"/>
          <w:sz w:val="24"/>
        </w:rPr>
        <w:t xml:space="preserve">镇环卫所负责，不限定区域、时间，所有项目、任何时间均可以检查。群众举报、媒体曝光等，纳入随机考核范畴。每次考核后，由</w:t>
      </w:r>
      <w:r>
        <w:rPr>
          <w:rFonts w:ascii="宋体" w:hAnsi="宋体" w:cs="宋体"/>
          <w:color w:val="000000"/>
          <w:sz w:val="24"/>
        </w:rPr>
        <w:t xml:space="preserve">句容市</w:t>
      </w:r>
      <w:r>
        <w:rPr>
          <w:rFonts w:hint="eastAsia" w:ascii="宋体" w:hAnsi="宋体" w:cs="宋体"/>
          <w:color w:val="000000"/>
          <w:sz w:val="24"/>
          <w:lang w:val="en-US" w:eastAsia="zh-CN"/>
        </w:rPr>
        <w:t xml:space="preserve">郭庄</w:t>
      </w:r>
      <w:r>
        <w:rPr>
          <w:rFonts w:hint="eastAsia" w:ascii="宋体" w:hAnsi="宋体" w:cs="宋体"/>
          <w:color w:val="000000"/>
          <w:sz w:val="24"/>
        </w:rPr>
        <w:t xml:space="preserve">镇</w:t>
      </w:r>
      <w:r>
        <w:rPr>
          <w:rFonts w:ascii="宋体" w:hAnsi="宋体" w:cs="宋体"/>
          <w:color w:val="000000"/>
          <w:sz w:val="24"/>
        </w:rPr>
        <w:t xml:space="preserve">环卫作业市场化服务项目考核工作小组</w:t>
      </w:r>
      <w:r>
        <w:rPr>
          <w:rFonts w:hint="eastAsia" w:ascii="宋体" w:hAnsi="宋体" w:cs="宋体"/>
          <w:color w:val="000000"/>
          <w:sz w:val="24"/>
        </w:rPr>
        <w:t xml:space="preserve">出具《环卫督查整改通知书》，中标企业应限期整改。</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w:t>
      </w:r>
      <w:r>
        <w:rPr>
          <w:rFonts w:ascii="宋体" w:hAnsi="宋体" w:cs="宋体"/>
          <w:color w:val="000000"/>
          <w:sz w:val="24"/>
        </w:rPr>
        <w:t xml:space="preserve">考核计分</w:t>
      </w:r>
      <w:r/>
    </w:p>
    <w:p>
      <w:pPr>
        <w:ind w:firstLine="480"/>
        <w:jc w:val="left"/>
        <w:spacing w:line="360" w:lineRule="auto"/>
        <w:widowControl/>
        <w:rPr>
          <w:rFonts w:ascii="宋体" w:hAnsi="宋体" w:cs="宋体"/>
          <w:color w:val="000000"/>
          <w:sz w:val="24"/>
          <w:lang w:eastAsia="zh-CN"/>
        </w:rPr>
      </w:pPr>
      <w:r>
        <w:rPr>
          <w:rFonts w:hint="eastAsia" w:ascii="宋体" w:hAnsi="宋体" w:cs="宋体"/>
          <w:color w:val="000000"/>
          <w:sz w:val="24"/>
          <w:lang w:val="en-US" w:eastAsia="zh-CN"/>
        </w:rPr>
        <w:t xml:space="preserve">7.1</w:t>
      </w:r>
      <w:r>
        <w:rPr>
          <w:rFonts w:hint="eastAsia" w:ascii="宋体" w:hAnsi="宋体" w:cs="宋体"/>
          <w:color w:val="000000"/>
          <w:sz w:val="24"/>
          <w:lang w:eastAsia="zh-CN"/>
        </w:rPr>
        <w:t xml:space="preserve">句容市郭庄镇环卫作业市场化服务项目运行阶段考核，以季度为一个计分周期，考核检查项目实行累计扣分制，凡是检查考核不符合标准或是发现问题处理不及时，扣减相应分数。</w:t>
      </w:r>
      <w:r/>
    </w:p>
    <w:p>
      <w:pPr>
        <w:ind w:firstLine="480"/>
        <w:jc w:val="left"/>
        <w:spacing w:line="360" w:lineRule="auto"/>
        <w:widowControl/>
        <w:rPr>
          <w:rFonts w:ascii="宋体" w:hAnsi="宋体" w:cs="宋体"/>
          <w:color w:val="000000"/>
          <w:sz w:val="24"/>
          <w:lang w:eastAsia="zh-CN"/>
        </w:rPr>
      </w:pPr>
      <w:r>
        <w:rPr>
          <w:rFonts w:hint="eastAsia" w:ascii="宋体" w:hAnsi="宋体" w:cs="宋体"/>
          <w:color w:val="000000"/>
          <w:sz w:val="24"/>
          <w:lang w:val="en-US" w:eastAsia="zh-CN"/>
        </w:rPr>
        <w:t xml:space="preserve">7.2</w:t>
      </w:r>
      <w:r>
        <w:rPr>
          <w:rFonts w:hint="eastAsia" w:ascii="宋体" w:hAnsi="宋体" w:cs="宋体"/>
          <w:color w:val="000000"/>
          <w:sz w:val="24"/>
          <w:lang w:eastAsia="zh-CN"/>
        </w:rPr>
        <w:t xml:space="preserve">郭庄镇环卫所依据《句容市郭庄镇环卫作业市场化服务项目管理考核办法》进行考核，计分采取百分制，根据考核结果扣分、扣款。当月考核结果在90分（含）以上时，全额拨付经费；考核结果在80-90分（含80分）时，从90分以下起每少1分扣除当月经费1000元；考核结果在70-80分（含70分）以下时，从90分以下起每少1分扣除当月经费2000元；考核结果在70分以下，扣除当月20%经费。连续2个月考核得分不满70分或环卫作业公司单方面发生较大安全事故的情况下，采购人有权终止合同。</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7.3</w:t>
      </w:r>
      <w:r>
        <w:rPr>
          <w:rFonts w:hint="eastAsia" w:ascii="宋体" w:hAnsi="宋体" w:cs="宋体"/>
          <w:color w:val="000000"/>
          <w:sz w:val="24"/>
          <w:lang w:eastAsia="zh-CN"/>
        </w:rPr>
        <w:t xml:space="preserve">中标企业在标书中承诺投入该项目的车辆及设施设备，须在签订合同之日起1个月内配备到位并投入运行，逾期未配备到位投入运行的，扣除当月考核20分。</w:t>
      </w:r>
      <w:r/>
    </w:p>
    <w:p>
      <w:pPr>
        <w:jc w:val="left"/>
        <w:spacing w:line="360" w:lineRule="auto"/>
        <w:widowControl/>
        <w:rPr>
          <w:rFonts w:ascii="宋体" w:hAnsi="宋体" w:cs="宋体"/>
          <w:b/>
          <w:color w:val="000000"/>
          <w:sz w:val="24"/>
        </w:rPr>
      </w:pPr>
      <w:r>
        <w:rPr>
          <w:rFonts w:hint="eastAsia" w:ascii="宋体" w:hAnsi="宋体" w:cs="宋体"/>
          <w:color w:val="000000"/>
          <w:sz w:val="24"/>
        </w:rPr>
        <w:t xml:space="preserve">★</w:t>
      </w:r>
      <w:r>
        <w:rPr>
          <w:rFonts w:ascii="宋体" w:hAnsi="宋体" w:cs="宋体"/>
          <w:b/>
          <w:color w:val="000000"/>
          <w:sz w:val="24"/>
        </w:rPr>
        <w:t xml:space="preserve">（</w:t>
      </w:r>
      <w:r>
        <w:rPr>
          <w:rFonts w:hint="eastAsia" w:ascii="宋体" w:hAnsi="宋体" w:cs="宋体"/>
          <w:b/>
          <w:color w:val="000000"/>
          <w:sz w:val="24"/>
        </w:rPr>
        <w:t xml:space="preserve">四</w:t>
      </w:r>
      <w:r>
        <w:rPr>
          <w:rFonts w:ascii="宋体" w:hAnsi="宋体" w:cs="宋体"/>
          <w:b/>
          <w:color w:val="000000"/>
          <w:sz w:val="24"/>
        </w:rPr>
        <w:t xml:space="preserve">）</w:t>
      </w:r>
      <w:r>
        <w:rPr>
          <w:rFonts w:hint="eastAsia" w:ascii="宋体" w:hAnsi="宋体" w:cs="宋体"/>
          <w:b/>
          <w:color w:val="000000"/>
          <w:sz w:val="24"/>
        </w:rPr>
        <w:t xml:space="preserve">报价要求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1、本项目采用总价报价方式，投标总价超过最高限价的为无效投标，同时本项目反对不正当竞争。</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2、投标人须按格式填写投标总报价及报价明细表。</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报价应包含完成本项目已支付或将支付的所有费用。投标人如对项目需求理解错误造成错漏报价，采购人不予承认，后果由供应商自行承担。投标人的任何错漏、优惠、竞争性报价不得作为减轻责任、减少服务、增加收费、降低服务质量的理由。</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4、本项目投标报价</w:t>
      </w:r>
      <w:r>
        <w:rPr>
          <w:rFonts w:hint="eastAsia" w:ascii="宋体" w:hAnsi="宋体" w:cs="宋体"/>
          <w:color w:val="000000"/>
          <w:sz w:val="24"/>
        </w:rPr>
        <w:t xml:space="preserve">包括服务期内（包括但不限于）所有人员工资、人员社保费；人员加班费、车辆租赁费用；道路清扫运行费用包括但不限于（燃油费、车辆维修费、自有车辆保险费折旧费、车辆年检费、交通事故、违章等相关费用）；外围垃圾清运运行费用包括但不限于（燃油费、车辆维修费、自有车辆保险费折旧费、车辆年检费、交通事故、违章等相关费用）中转站运行费用包括但不限于（设备维修费用、渗滤液处置费、燃油费相关费用）、公厕管护费用包括但不限于（公厕消耗品、公厕下水道疏通粪池满溢吸粪等费用、一二级公厕所需洗手液、卫生纸物品等相关费用）、垃圾桶费用、（</w:t>
      </w:r>
      <w:r>
        <w:rPr>
          <w:rFonts w:hint="eastAsia" w:ascii="宋体" w:hAnsi="宋体" w:cs="宋体"/>
          <w:color w:val="000000"/>
          <w:sz w:val="24"/>
          <w:highlight w:val="none"/>
        </w:rPr>
        <w:t xml:space="preserve">规格240L数量</w:t>
      </w:r>
      <w:r>
        <w:rPr>
          <w:rFonts w:hint="eastAsia" w:ascii="宋体" w:hAnsi="宋体" w:cs="宋体"/>
          <w:color w:val="000000"/>
          <w:sz w:val="24"/>
          <w:highlight w:val="none"/>
          <w:lang w:val="en-US" w:eastAsia="zh-CN"/>
        </w:rPr>
        <w:t xml:space="preserve">500</w:t>
      </w:r>
      <w:r>
        <w:rPr>
          <w:rFonts w:hint="eastAsia" w:ascii="宋体" w:hAnsi="宋体" w:cs="宋体"/>
          <w:color w:val="000000"/>
          <w:sz w:val="24"/>
          <w:highlight w:val="none"/>
        </w:rPr>
        <w:t xml:space="preserve">个</w:t>
      </w:r>
      <w:r>
        <w:rPr>
          <w:rFonts w:hint="eastAsia" w:ascii="宋体" w:hAnsi="宋体" w:cs="宋体"/>
          <w:color w:val="000000"/>
          <w:sz w:val="24"/>
        </w:rPr>
        <w:t xml:space="preserve">）管理费用包括但不限于（宣传费用、活动费用、培训费用、服装费用、保洁工具费用、牛皮癣清理费用、人员福利费、高温津贴及各项补贴）；税金和其它不可遇见等项目所需的一切费用。同时还应包含国家强制缴纳的各种社会保障资金，以及供应商认为需要的其他费用等；</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5、报价中应包含：</w:t>
      </w:r>
      <w:r>
        <w:rPr>
          <w:rFonts w:hint="eastAsia" w:ascii="宋体" w:hAnsi="宋体" w:cs="宋体"/>
          <w:color w:val="000000"/>
          <w:sz w:val="24"/>
          <w:highlight w:val="none"/>
        </w:rPr>
        <w:t xml:space="preserve">过渡到</w:t>
      </w:r>
      <w:r>
        <w:rPr>
          <w:rFonts w:ascii="宋体" w:hAnsi="宋体" w:cs="宋体"/>
          <w:color w:val="000000"/>
          <w:sz w:val="24"/>
          <w:highlight w:val="none"/>
        </w:rPr>
        <w:t xml:space="preserve">中标人的</w:t>
      </w:r>
      <w:r>
        <w:rPr>
          <w:rFonts w:hint="eastAsia" w:ascii="宋体" w:hAnsi="宋体" w:cs="宋体"/>
          <w:color w:val="000000"/>
          <w:sz w:val="24"/>
          <w:highlight w:val="none"/>
          <w:lang w:val="en-US" w:eastAsia="zh-CN"/>
        </w:rPr>
        <w:t xml:space="preserve">192</w:t>
      </w:r>
      <w:r>
        <w:rPr>
          <w:rFonts w:hint="eastAsia" w:ascii="宋体" w:hAnsi="宋体" w:cs="宋体"/>
          <w:color w:val="000000"/>
          <w:sz w:val="24"/>
          <w:highlight w:val="none"/>
        </w:rPr>
        <w:t xml:space="preserve">名环卫工人的工资、保险、福利等费用，其中劳动年龄段内应依法缴纳社会保险约</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3</w:t>
      </w:r>
      <w:r>
        <w:rPr>
          <w:rFonts w:hint="eastAsia" w:ascii="宋体" w:hAnsi="宋体" w:cs="宋体"/>
          <w:color w:val="000000"/>
          <w:sz w:val="24"/>
          <w:highlight w:val="none"/>
        </w:rPr>
        <w:t xml:space="preserve">人。</w:t>
      </w:r>
      <w:r/>
    </w:p>
    <w:p>
      <w:pPr>
        <w:jc w:val="left"/>
        <w:spacing w:line="360" w:lineRule="auto"/>
        <w:widowControl/>
        <w:rPr>
          <w:rFonts w:hint="eastAsia" w:ascii="宋体" w:hAnsi="宋体" w:cs="宋体"/>
          <w:color w:val="000000"/>
          <w:sz w:val="24"/>
        </w:rPr>
      </w:pPr>
      <w:r>
        <w:rPr>
          <w:rFonts w:hint="eastAsia" w:ascii="宋体" w:hAnsi="宋体" w:cs="宋体"/>
          <w:b/>
          <w:color w:val="ff0000"/>
          <w:sz w:val="24"/>
        </w:rPr>
        <w:t xml:space="preserve">注：</w:t>
      </w:r>
      <w:r>
        <w:rPr>
          <w:rFonts w:hint="eastAsia" w:ascii="宋体" w:hAnsi="宋体" w:cs="宋体"/>
          <w:b/>
          <w:color w:val="ff0000"/>
          <w:sz w:val="24"/>
          <w:lang w:eastAsia="zh-CN"/>
        </w:rPr>
        <w:t xml:space="preserve">自</w:t>
      </w:r>
      <w:r>
        <w:rPr>
          <w:rFonts w:hint="eastAsia" w:ascii="宋体" w:hAnsi="宋体" w:cs="宋体"/>
          <w:b/>
          <w:color w:val="ff0000"/>
          <w:sz w:val="24"/>
          <w:lang w:val="en-US" w:eastAsia="zh-CN"/>
        </w:rPr>
        <w:t xml:space="preserve">行配备人员不得低于</w:t>
      </w:r>
      <w:r>
        <w:rPr>
          <w:rFonts w:hint="eastAsia" w:ascii="宋体" w:hAnsi="宋体" w:cs="宋体"/>
          <w:b/>
          <w:color w:val="ff0000"/>
          <w:sz w:val="24"/>
        </w:rPr>
        <w:t xml:space="preserve">句容市人员最低</w:t>
      </w:r>
      <w:r>
        <w:rPr>
          <w:rFonts w:hint="eastAsia" w:ascii="宋体" w:hAnsi="宋体" w:cs="宋体"/>
          <w:b/>
          <w:color w:val="ff0000"/>
          <w:sz w:val="24"/>
          <w:lang w:val="en-US" w:eastAsia="zh-CN"/>
        </w:rPr>
        <w:t xml:space="preserve">工资标准每月2490</w:t>
      </w:r>
      <w:r>
        <w:rPr>
          <w:rFonts w:hint="eastAsia" w:ascii="宋体" w:hAnsi="宋体" w:cs="宋体"/>
          <w:b/>
          <w:color w:val="ff0000"/>
          <w:sz w:val="24"/>
        </w:rPr>
        <w:t xml:space="preserve">元。</w:t>
      </w:r>
      <w:r>
        <w:rPr>
          <w:rFonts w:ascii="SimSun" w:hAnsi="SimSun" w:eastAsia="SimSun" w:cs="SimSun"/>
          <w:b/>
          <w:color w:val="ff0000"/>
          <w:sz w:val="24"/>
        </w:rPr>
        <w:t xml:space="preserve">过渡人员基本工资不得低于现有标准。</w:t>
      </w:r>
      <w:r>
        <w:rPr>
          <w:rFonts w:hint="eastAsia" w:ascii="宋体" w:hAnsi="宋体" w:cs="宋体"/>
          <w:b/>
          <w:color w:val="000000"/>
          <w:sz w:val="24"/>
          <w:lang w:val="en-US" w:eastAsia="zh-CN"/>
        </w:rPr>
      </w:r>
      <w:r/>
    </w:p>
    <w:p>
      <w:pPr>
        <w:numPr>
          <w:ilvl w:val="0"/>
          <w:numId w:val="3"/>
        </w:num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投标人须根据招标文件采购需求内容及报价要求填写报价明细表。</w:t>
      </w:r>
      <w:r/>
    </w:p>
    <w:p>
      <w:pPr>
        <w:ind w:firstLine="3092"/>
        <w:rPr>
          <w:rFonts w:hint="eastAsia"/>
          <w:b/>
          <w:bCs/>
          <w:sz w:val="28"/>
          <w:szCs w:val="28"/>
        </w:rPr>
      </w:pPr>
      <w:r>
        <w:rPr>
          <w:rFonts w:hint="eastAsia"/>
          <w:b/>
          <w:bCs/>
          <w:sz w:val="28"/>
          <w:szCs w:val="28"/>
        </w:rPr>
        <w:t xml:space="preserve">清单及明细报价表</w:t>
      </w:r>
      <w:r/>
    </w:p>
    <w:tbl>
      <w:tblPr>
        <w:tblStyle w:val="830"/>
        <w:tblW w:w="88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8"/>
        <w:gridCol w:w="300"/>
        <w:gridCol w:w="1532"/>
        <w:gridCol w:w="1258"/>
        <w:gridCol w:w="1146"/>
        <w:gridCol w:w="1191"/>
        <w:gridCol w:w="2187"/>
      </w:tblGrid>
      <w:tr>
        <w:trPr>
          <w:jc w:val="center"/>
          <w:trHeight w:val="450"/>
          <w:tblHeader/>
        </w:trPr>
        <w:tc>
          <w:tcPr>
            <w:gridSpan w:val="3"/>
            <w:tcW w:w="3040" w:type="dxa"/>
            <w:vAlign w:val="center"/>
            <w:textDirection w:val="lrTb"/>
            <w:noWrap w:val="false"/>
          </w:tcPr>
          <w:p>
            <w:pPr>
              <w:ind w:left="0" w:right="0" w:firstLine="0"/>
              <w:jc w:val="center"/>
              <w:spacing w:line="360" w:lineRule="auto"/>
              <w:rPr>
                <w:rFonts w:hint="default"/>
                <w:b/>
                <w:bCs/>
                <w:sz w:val="28"/>
                <w:szCs w:val="28"/>
                <w:highlight w:val="none"/>
                <w:lang w:val="en-US" w:eastAsia="zh-CN"/>
              </w:rPr>
            </w:pPr>
            <w:r>
              <w:rPr>
                <w:rFonts w:hint="eastAsia"/>
                <w:b/>
                <w:bCs/>
                <w:sz w:val="28"/>
                <w:szCs w:val="28"/>
                <w:highlight w:val="none"/>
                <w:lang w:val="en-US" w:eastAsia="zh-CN"/>
              </w:rPr>
              <w:t xml:space="preserve">内容</w:t>
            </w:r>
            <w:r/>
          </w:p>
        </w:tc>
        <w:tc>
          <w:tcPr>
            <w:tcW w:w="1258" w:type="dxa"/>
            <w:vAlign w:val="center"/>
            <w:textDirection w:val="lrTb"/>
            <w:noWrap w:val="false"/>
          </w:tcPr>
          <w:p>
            <w:pPr>
              <w:ind w:left="0" w:right="0" w:firstLine="0"/>
              <w:jc w:val="center"/>
              <w:spacing w:line="360" w:lineRule="auto"/>
              <w:rPr>
                <w:rFonts w:hint="default"/>
                <w:b/>
                <w:bCs/>
                <w:sz w:val="28"/>
                <w:szCs w:val="28"/>
                <w:highlight w:val="none"/>
                <w:lang w:val="en-US" w:eastAsia="zh-CN"/>
              </w:rPr>
            </w:pPr>
            <w:r>
              <w:rPr>
                <w:rFonts w:hint="eastAsia"/>
                <w:b/>
                <w:bCs/>
                <w:sz w:val="28"/>
                <w:szCs w:val="28"/>
                <w:highlight w:val="none"/>
                <w:lang w:val="en-US" w:eastAsia="zh-CN"/>
              </w:rPr>
              <w:t xml:space="preserve">元/月</w:t>
            </w:r>
            <w:r/>
          </w:p>
        </w:tc>
        <w:tc>
          <w:tcPr>
            <w:tcW w:w="1146" w:type="dxa"/>
            <w:vAlign w:val="center"/>
            <w:textDirection w:val="lrTb"/>
            <w:noWrap w:val="false"/>
          </w:tcPr>
          <w:p>
            <w:pPr>
              <w:ind w:left="0" w:right="0" w:firstLine="0"/>
              <w:jc w:val="center"/>
              <w:spacing w:line="360" w:lineRule="auto"/>
              <w:rPr>
                <w:rFonts w:hint="eastAsia"/>
                <w:b/>
                <w:bCs/>
                <w:sz w:val="28"/>
                <w:szCs w:val="28"/>
                <w:highlight w:val="none"/>
              </w:rPr>
            </w:pPr>
            <w:r>
              <w:rPr>
                <w:rFonts w:hint="eastAsia"/>
                <w:b/>
                <w:bCs/>
                <w:sz w:val="28"/>
                <w:szCs w:val="28"/>
                <w:highlight w:val="none"/>
              </w:rPr>
              <w:t xml:space="preserve">元/年</w:t>
            </w:r>
            <w:r/>
          </w:p>
        </w:tc>
        <w:tc>
          <w:tcPr>
            <w:tcW w:w="1191" w:type="dxa"/>
            <w:vAlign w:val="center"/>
            <w:textDirection w:val="lrTb"/>
            <w:noWrap w:val="false"/>
          </w:tcPr>
          <w:p>
            <w:pPr>
              <w:ind w:left="0" w:right="0" w:firstLine="0"/>
              <w:jc w:val="center"/>
              <w:spacing w:line="360" w:lineRule="auto"/>
              <w:rPr>
                <w:rFonts w:hint="eastAsia"/>
                <w:b/>
                <w:bCs/>
                <w:sz w:val="28"/>
                <w:szCs w:val="28"/>
                <w:highlight w:val="none"/>
              </w:rPr>
            </w:pPr>
            <w:r>
              <w:rPr>
                <w:rFonts w:hint="eastAsia"/>
                <w:b/>
                <w:bCs/>
                <w:sz w:val="28"/>
                <w:szCs w:val="28"/>
                <w:highlight w:val="none"/>
              </w:rPr>
              <w:t xml:space="preserve">元/三年</w:t>
            </w:r>
            <w:r/>
          </w:p>
        </w:tc>
        <w:tc>
          <w:tcPr>
            <w:tcW w:w="2187" w:type="dxa"/>
            <w:vAlign w:val="center"/>
            <w:textDirection w:val="lrTb"/>
            <w:noWrap w:val="false"/>
          </w:tcPr>
          <w:p>
            <w:pPr>
              <w:ind w:left="0" w:right="0" w:firstLine="0"/>
              <w:jc w:val="center"/>
              <w:spacing w:line="360" w:lineRule="auto"/>
              <w:rPr>
                <w:rFonts w:hint="eastAsia"/>
                <w:b/>
                <w:bCs/>
                <w:sz w:val="28"/>
                <w:szCs w:val="28"/>
                <w:highlight w:val="none"/>
                <w:lang w:eastAsia="zh-CN"/>
              </w:rPr>
            </w:pPr>
            <w:r>
              <w:rPr>
                <w:rFonts w:hint="eastAsia"/>
                <w:b/>
                <w:bCs/>
                <w:sz w:val="28"/>
                <w:szCs w:val="28"/>
                <w:highlight w:val="none"/>
                <w:lang w:val="en-US" w:eastAsia="zh-CN"/>
              </w:rPr>
              <w:t xml:space="preserve">备注</w:t>
            </w:r>
            <w:r/>
          </w:p>
        </w:tc>
      </w:tr>
      <w:tr>
        <w:trPr>
          <w:jc w:val="center"/>
          <w:trHeight w:val="0"/>
        </w:trPr>
        <w:tc>
          <w:tcPr>
            <w:tcW w:w="1208" w:type="dxa"/>
            <w:vAlign w:val="center"/>
            <w:vMerge w:val="restart"/>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lang w:val="en-US" w:eastAsia="zh-CN"/>
              </w:rPr>
              <w:t xml:space="preserve">人员费用</w:t>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保洁员</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eastAsia="宋体"/>
                <w:sz w:val="24"/>
                <w:szCs w:val="24"/>
                <w:highlight w:val="none"/>
                <w:vertAlign w:val="baseline"/>
                <w:lang w:val="en-US" w:eastAsia="zh-CN"/>
              </w:rPr>
            </w:pPr>
            <w:r>
              <w:rPr>
                <w:rFonts w:hint="eastAsia" w:eastAsia="宋体"/>
                <w:sz w:val="24"/>
                <w:szCs w:val="24"/>
                <w:highlight w:val="none"/>
                <w:vertAlign w:val="baseline"/>
                <w:lang w:val="en-US" w:eastAsia="zh-CN"/>
              </w:rPr>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片区组长</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随车辅助工</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lang w:val="en-US" w:eastAsia="zh-CN"/>
              </w:rPr>
              <w:t xml:space="preserve">中转站操作员</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机动车驾驶员</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lang w:val="en-US" w:eastAsia="zh-CN"/>
              </w:rPr>
              <w:t xml:space="preserve">主管</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信息化专员</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项目经理助理</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项目经理</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gridSpan w:val="3"/>
            <w:tcW w:w="3040" w:type="dxa"/>
            <w:vAlign w:val="center"/>
            <w:textDirection w:val="lrTb"/>
            <w:noWrap w:val="false"/>
          </w:tcPr>
          <w:p>
            <w:pPr>
              <w:ind w:left="0" w:right="0" w:firstLine="0"/>
              <w:jc w:val="center"/>
              <w:spacing w:line="360" w:lineRule="auto"/>
              <w:rPr>
                <w:rFonts w:hint="default"/>
                <w:sz w:val="21"/>
                <w:szCs w:val="21"/>
                <w:highlight w:val="none"/>
                <w:vertAlign w:val="baseline"/>
                <w:lang w:val="en-US"/>
              </w:rPr>
            </w:pPr>
            <w:r>
              <w:rPr>
                <w:rFonts w:hint="eastAsia"/>
                <w:sz w:val="21"/>
                <w:szCs w:val="21"/>
                <w:highlight w:val="none"/>
                <w:vertAlign w:val="baseline"/>
                <w:lang w:val="en-US" w:eastAsia="zh-CN"/>
              </w:rPr>
              <w:t xml:space="preserve">机械和车辆费用</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r>
      <w:tr>
        <w:trPr>
          <w:jc w:val="center"/>
          <w:trHeight w:val="0"/>
        </w:trPr>
        <w:tc>
          <w:tcPr>
            <w:gridSpan w:val="3"/>
            <w:tcW w:w="3040"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lang w:val="en-US" w:eastAsia="zh-CN"/>
              </w:rPr>
              <w:t xml:space="preserve">垃圾中转站改造</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numPr>
                <w:ilvl w:val="0"/>
                <w:numId w:val="0"/>
              </w:numPr>
              <w:ind w:right="0"/>
              <w:jc w:val="center"/>
              <w:spacing w:line="360" w:lineRule="auto"/>
              <w:rPr>
                <w:rFonts w:hint="default"/>
                <w:sz w:val="21"/>
                <w:szCs w:val="21"/>
                <w:highlight w:val="none"/>
                <w:vertAlign w:val="baseline"/>
                <w:lang w:val="en-US" w:eastAsia="zh-CN"/>
              </w:rPr>
            </w:pPr>
            <w:r>
              <w:rPr>
                <w:rFonts w:hint="eastAsia"/>
                <w:color w:val="ff0000"/>
                <w:sz w:val="21"/>
                <w:szCs w:val="21"/>
                <w:highlight w:val="none"/>
                <w:vertAlign w:val="baseline"/>
                <w:lang w:val="en-US" w:eastAsia="zh-CN"/>
              </w:rPr>
              <w:t xml:space="preserve">要求见附表1</w:t>
            </w:r>
            <w:r/>
          </w:p>
        </w:tc>
      </w:tr>
      <w:tr>
        <w:trPr>
          <w:jc w:val="center"/>
          <w:trHeight w:val="0"/>
        </w:trPr>
        <w:tc>
          <w:tcPr>
            <w:gridSpan w:val="3"/>
            <w:tcW w:w="3040" w:type="dxa"/>
            <w:vAlign w:val="center"/>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中转站</w:t>
            </w:r>
            <w:r>
              <w:rPr>
                <w:rFonts w:hint="eastAsia" w:ascii="宋体" w:hAnsi="宋体" w:cs="宋体"/>
                <w:lang w:val="en-US" w:eastAsia="zh-CN"/>
              </w:rPr>
              <w:t xml:space="preserve">设备更换</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numPr>
                <w:ilvl w:val="0"/>
                <w:numId w:val="0"/>
              </w:numPr>
              <w:ind w:right="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不可竞争费50万元</w:t>
            </w:r>
            <w:r/>
          </w:p>
          <w:p>
            <w:pPr>
              <w:numPr>
                <w:ilvl w:val="0"/>
                <w:numId w:val="0"/>
              </w:numPr>
              <w:ind w:right="0"/>
              <w:jc w:val="center"/>
              <w:spacing w:line="360" w:lineRule="auto"/>
              <w:rPr>
                <w:rFonts w:hint="default"/>
                <w:sz w:val="21"/>
                <w:szCs w:val="21"/>
                <w:highlight w:val="none"/>
                <w:vertAlign w:val="baseline"/>
                <w:lang w:val="en-US" w:eastAsia="zh-CN"/>
              </w:rPr>
            </w:pPr>
            <w:r>
              <w:rPr>
                <w:rFonts w:hint="eastAsia"/>
                <w:color w:val="ff0000"/>
                <w:sz w:val="21"/>
                <w:szCs w:val="21"/>
                <w:highlight w:val="none"/>
                <w:vertAlign w:val="baseline"/>
                <w:lang w:val="en-US" w:eastAsia="zh-CN"/>
              </w:rPr>
              <w:t xml:space="preserve">要求见附表2</w:t>
            </w:r>
            <w:r/>
          </w:p>
        </w:tc>
      </w:tr>
      <w:tr>
        <w:trPr>
          <w:jc w:val="center"/>
          <w:trHeight w:val="0"/>
        </w:trPr>
        <w:tc>
          <w:tcPr>
            <w:gridSpan w:val="2"/>
            <w:tcW w:w="1508" w:type="dxa"/>
            <w:vAlign w:val="center"/>
            <w:vMerge w:val="restart"/>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场所的运维与管护</w:t>
            </w:r>
            <w:r/>
          </w:p>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tcW w:w="15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公厕</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7座</w:t>
            </w:r>
            <w:r/>
          </w:p>
        </w:tc>
      </w:tr>
      <w:tr>
        <w:trPr>
          <w:jc w:val="center"/>
          <w:trHeight w:val="455"/>
        </w:trPr>
        <w:tc>
          <w:tcPr>
            <w:gridSpan w:val="2"/>
            <w:tcW w:w="1508" w:type="dxa"/>
            <w:vAlign w:val="center"/>
            <w:vMerge w:val="continue"/>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default"/>
                <w:sz w:val="21"/>
                <w:szCs w:val="21"/>
                <w:highlight w:val="none"/>
                <w:vertAlign w:val="baseline"/>
                <w:lang w:val="en-US" w:eastAsia="zh-CN"/>
              </w:rPr>
            </w:r>
            <w:r/>
          </w:p>
        </w:tc>
        <w:tc>
          <w:tcPr>
            <w:tcW w:w="15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分类亭</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1"/>
                <w:szCs w:val="21"/>
                <w:highlight w:val="none"/>
                <w:vertAlign w:val="baseline"/>
                <w:lang w:val="en-US" w:eastAsia="zh-CN"/>
              </w:rPr>
              <w:t xml:space="preserve">191个宣传标识、主体的维护和修复</w:t>
            </w:r>
            <w:r/>
          </w:p>
        </w:tc>
      </w:tr>
      <w:tr>
        <w:trPr>
          <w:jc w:val="center"/>
          <w:trHeight w:val="90"/>
        </w:trPr>
        <w:tc>
          <w:tcPr>
            <w:gridSpan w:val="2"/>
            <w:tcW w:w="1508" w:type="dxa"/>
            <w:vAlign w:val="center"/>
            <w:vMerge w:val="continue"/>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default"/>
                <w:sz w:val="21"/>
                <w:szCs w:val="21"/>
                <w:highlight w:val="none"/>
                <w:vertAlign w:val="baseline"/>
                <w:lang w:val="en-US" w:eastAsia="zh-CN"/>
              </w:rPr>
            </w:r>
            <w:r/>
          </w:p>
        </w:tc>
        <w:tc>
          <w:tcPr>
            <w:tcW w:w="15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渗滤池</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清理吸污并送至句容城北填埋场</w:t>
            </w:r>
            <w:r/>
          </w:p>
        </w:tc>
      </w:tr>
      <w:tr>
        <w:trPr>
          <w:jc w:val="center"/>
          <w:trHeight w:val="455"/>
        </w:trPr>
        <w:tc>
          <w:tcPr>
            <w:gridSpan w:val="2"/>
            <w:tcW w:w="1508" w:type="dxa"/>
            <w:vAlign w:val="center"/>
            <w:vMerge w:val="continue"/>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default"/>
                <w:sz w:val="21"/>
                <w:szCs w:val="21"/>
                <w:highlight w:val="none"/>
                <w:vertAlign w:val="baseline"/>
                <w:lang w:val="en-US" w:eastAsia="zh-CN"/>
              </w:rPr>
            </w:r>
            <w:r/>
          </w:p>
        </w:tc>
        <w:tc>
          <w:tcPr>
            <w:tcW w:w="1532" w:type="dxa"/>
            <w:vAlign w:val="center"/>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水泵</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ascii="宋体" w:hAnsi="宋体" w:eastAsia="宋体" w:cs="宋体"/>
                <w:lang w:val="en-US" w:eastAsia="zh-CN"/>
              </w:rPr>
              <w:t xml:space="preserve">能够符合采购人使用需求。</w:t>
            </w:r>
            <w:r/>
          </w:p>
        </w:tc>
      </w:tr>
      <w:tr>
        <w:trPr>
          <w:jc w:val="center"/>
          <w:trHeight w:val="455"/>
        </w:trPr>
        <w:tc>
          <w:tcPr>
            <w:gridSpan w:val="3"/>
            <w:tcW w:w="3040" w:type="dxa"/>
            <w:vAlign w:val="center"/>
            <w:vMerge w:val="restart"/>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保洁物资费用</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sz w:val="21"/>
                <w:szCs w:val="21"/>
                <w:highlight w:val="none"/>
                <w:vertAlign w:val="baseline"/>
                <w:lang w:val="en-US" w:eastAsia="zh-CN"/>
              </w:rPr>
              <w:t xml:space="preserve">购买灭蚊、灭蝇、灭鼠、灭蟑螂产品或药品</w:t>
            </w:r>
            <w:r/>
          </w:p>
        </w:tc>
      </w:tr>
      <w:tr>
        <w:trPr>
          <w:jc w:val="center"/>
          <w:trHeight w:val="455"/>
        </w:trPr>
        <w:tc>
          <w:tcPr>
            <w:gridSpan w:val="3"/>
            <w:tcW w:w="3040"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sz w:val="24"/>
                <w:szCs w:val="24"/>
                <w:highlight w:val="none"/>
                <w:vertAlign w:val="baseline"/>
                <w:lang w:val="en-US" w:eastAsia="zh-CN"/>
              </w:rPr>
              <w:t xml:space="preserve">2、</w:t>
            </w:r>
            <w:r>
              <w:rPr>
                <w:rFonts w:hint="eastAsia"/>
                <w:sz w:val="21"/>
                <w:szCs w:val="21"/>
                <w:highlight w:val="none"/>
                <w:vertAlign w:val="baseline"/>
                <w:lang w:val="en-US" w:eastAsia="zh-CN"/>
              </w:rPr>
              <w:t xml:space="preserve">保洁工具和劳保用品、反光背心</w:t>
            </w:r>
            <w:r/>
          </w:p>
        </w:tc>
      </w:tr>
      <w:tr>
        <w:trPr>
          <w:jc w:val="center"/>
          <w:trHeight w:val="650"/>
        </w:trPr>
        <w:tc>
          <w:tcPr>
            <w:gridSpan w:val="3"/>
            <w:tcW w:w="3040"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1"/>
                <w:szCs w:val="21"/>
                <w:highlight w:val="none"/>
                <w:vertAlign w:val="baseline"/>
                <w:lang w:val="en-US" w:eastAsia="zh-CN"/>
              </w:rPr>
              <w:t xml:space="preserve">3、垃圾桶:</w:t>
            </w:r>
            <w:r>
              <w:rPr>
                <w:rFonts w:hint="eastAsia"/>
                <w:highlight w:val="none"/>
                <w:vertAlign w:val="baseline"/>
                <w:lang w:val="en-US" w:eastAsia="zh-CN"/>
              </w:rPr>
              <w:t xml:space="preserve">500只（240L）</w:t>
            </w:r>
            <w:r/>
          </w:p>
        </w:tc>
      </w:tr>
      <w:tr>
        <w:trPr>
          <w:jc w:val="center"/>
          <w:trHeight w:val="660"/>
        </w:trPr>
        <w:tc>
          <w:tcPr>
            <w:gridSpan w:val="3"/>
            <w:tcW w:w="3040" w:type="dxa"/>
            <w:vAlign w:val="center"/>
            <w:textDirection w:val="lrTb"/>
            <w:noWrap w:val="false"/>
          </w:tcPr>
          <w:p>
            <w:pPr>
              <w:ind w:left="0" w:right="0" w:firstLine="0"/>
              <w:jc w:val="both"/>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其它相关费用(培训、税费等与项目相关的一切费用)</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highlight w:val="none"/>
                <w:vertAlign w:val="baseline"/>
                <w:lang w:val="en-US" w:eastAsia="zh-CN"/>
              </w:rPr>
            </w:pPr>
            <w:r>
              <w:rPr>
                <w:rFonts w:hint="eastAsia"/>
                <w:highlight w:val="none"/>
                <w:vertAlign w:val="baseline"/>
                <w:lang w:val="en-US" w:eastAsia="zh-CN"/>
              </w:rPr>
            </w:r>
            <w:r/>
          </w:p>
        </w:tc>
      </w:tr>
      <w:tr>
        <w:trPr>
          <w:jc w:val="center"/>
          <w:trHeight w:val="455"/>
        </w:trPr>
        <w:tc>
          <w:tcPr>
            <w:gridSpan w:val="3"/>
            <w:tcW w:w="3040" w:type="dxa"/>
            <w:vAlign w:val="center"/>
            <w:textDirection w:val="lrTb"/>
            <w:noWrap w:val="false"/>
          </w:tcPr>
          <w:p>
            <w:pPr>
              <w:ind w:left="0" w:right="0" w:firstLine="0"/>
              <w:jc w:val="center"/>
              <w:spacing w:line="360" w:lineRule="auto"/>
              <w:rPr>
                <w:rFonts w:hint="eastAsia" w:eastAsia="HYShuSongErKW"/>
                <w:sz w:val="21"/>
                <w:szCs w:val="21"/>
                <w:highlight w:val="none"/>
                <w:vertAlign w:val="baseline"/>
                <w:lang w:val="en-US" w:eastAsia="zh-CN"/>
              </w:rPr>
            </w:pPr>
            <w:r>
              <w:rPr>
                <w:rFonts w:ascii="HYShuSongErKW" w:hAnsi="HYShuSongErKW" w:eastAsia="HYShuSongErKW" w:cs="HYShuSongErKW"/>
                <w:b/>
                <w:bCs/>
                <w:color w:val="000000"/>
                <w:sz w:val="24"/>
                <w:szCs w:val="24"/>
              </w:rPr>
              <w:t xml:space="preserve">项目总报价</w:t>
            </w:r>
            <w:r>
              <w:rPr>
                <w:rFonts w:hint="eastAsia" w:ascii="HYShuSongErKW" w:hAnsi="HYShuSongErKW" w:eastAsia="HYShuSongErKW" w:cs="HYShuSongErKW"/>
                <w:b/>
                <w:bCs/>
                <w:color w:val="000000"/>
                <w:sz w:val="24"/>
                <w:szCs w:val="24"/>
                <w:lang w:eastAsia="zh-CN"/>
              </w:rPr>
              <w:t xml:space="preserve">（</w:t>
            </w:r>
            <w:r>
              <w:rPr>
                <w:rFonts w:hint="eastAsia" w:ascii="HYShuSongErKW" w:hAnsi="HYShuSongErKW" w:eastAsia="HYShuSongErKW" w:cs="HYShuSongErKW"/>
                <w:b/>
                <w:bCs/>
                <w:color w:val="000000"/>
                <w:sz w:val="24"/>
                <w:szCs w:val="24"/>
                <w:lang w:val="en-US" w:eastAsia="zh-CN"/>
              </w:rPr>
              <w:t xml:space="preserve">元</w:t>
            </w:r>
            <w:r>
              <w:rPr>
                <w:rFonts w:hint="eastAsia" w:ascii="HYShuSongErKW" w:hAnsi="HYShuSongErKW" w:eastAsia="HYShuSongErKW" w:cs="HYShuSongErKW"/>
                <w:b/>
                <w:bCs/>
                <w:color w:val="000000"/>
                <w:sz w:val="24"/>
                <w:szCs w:val="24"/>
                <w:lang w:eastAsia="zh-CN"/>
              </w:rPr>
              <w:t xml:space="preserve">）</w:t>
            </w:r>
            <w:r/>
          </w:p>
        </w:tc>
        <w:tc>
          <w:tcPr>
            <w:gridSpan w:val="4"/>
            <w:tcW w:w="5782" w:type="dxa"/>
            <w:vAlign w:val="center"/>
            <w:textDirection w:val="lrTb"/>
            <w:noWrap w:val="false"/>
          </w:tcPr>
          <w:p>
            <w:pPr>
              <w:ind w:left="0" w:right="0" w:firstLine="0"/>
              <w:jc w:val="center"/>
              <w:spacing w:line="360" w:lineRule="auto"/>
              <w:rPr>
                <w:rFonts w:hint="eastAsia"/>
                <w:highlight w:val="none"/>
                <w:vertAlign w:val="baseline"/>
                <w:lang w:val="en-US" w:eastAsia="zh-CN"/>
              </w:rPr>
            </w:pPr>
            <w:r>
              <w:rPr>
                <w:rFonts w:hint="eastAsia"/>
                <w:highlight w:val="none"/>
                <w:vertAlign w:val="baseline"/>
                <w:lang w:val="en-US" w:eastAsia="zh-CN"/>
              </w:rPr>
            </w:r>
            <w:r/>
          </w:p>
        </w:tc>
      </w:tr>
    </w:tbl>
    <w:p>
      <w:pPr>
        <w:ind w:firstLine="2520"/>
        <w:rPr>
          <w:rFonts w:hint="eastAsia"/>
        </w:rPr>
      </w:pPr>
      <w:r>
        <w:rPr>
          <w:rFonts w:hint="eastAsia"/>
        </w:rPr>
      </w:r>
      <w:r/>
    </w:p>
    <w:p>
      <w:pPr>
        <w:rPr>
          <w:rFonts w:hint="eastAsia"/>
        </w:rPr>
      </w:pPr>
      <w:r>
        <w:rPr>
          <w:rFonts w:hint="eastAsia"/>
        </w:rPr>
      </w:r>
      <w:r>
        <w:rPr>
          <w:rFonts w:hint="eastAsia"/>
        </w:rPr>
      </w:r>
    </w:p>
    <w:p>
      <w:pPr>
        <w:ind w:firstLine="482"/>
        <w:jc w:val="left"/>
        <w:spacing w:line="360" w:lineRule="auto"/>
        <w:widowControl/>
      </w:pPr>
      <w:r>
        <w:rPr>
          <w:rFonts w:hint="eastAsia" w:ascii="宋体" w:hAnsi="宋体" w:cs="宋体"/>
          <w:b/>
          <w:color w:val="000000"/>
          <w:sz w:val="24"/>
          <w:u w:val="single"/>
        </w:rPr>
        <w:t xml:space="preserve">★（1）投标报价明细表中，人员工资测算</w:t>
      </w: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192</w:t>
      </w:r>
      <w:r>
        <w:rPr>
          <w:rFonts w:hint="eastAsia" w:ascii="宋体" w:hAnsi="宋体" w:cs="宋体"/>
          <w:b/>
          <w:color w:val="000000"/>
          <w:sz w:val="24"/>
          <w:highlight w:val="none"/>
          <w:u w:val="single"/>
        </w:rPr>
        <w:t xml:space="preserve">人）</w:t>
      </w:r>
      <w:r>
        <w:rPr>
          <w:rFonts w:ascii="SimSun" w:hAnsi="SimSun" w:eastAsia="SimSun" w:cs="SimSun"/>
          <w:b/>
          <w:color w:val="auto"/>
          <w:sz w:val="24"/>
          <w:u w:val="single"/>
        </w:rPr>
        <w:t xml:space="preserve">不得低于现有工资标准。</w:t>
      </w:r>
      <w:r>
        <w:rPr>
          <w:rFonts w:ascii="宋体" w:hAnsi="宋体" w:cs="宋体"/>
          <w:b/>
          <w:color w:val="auto"/>
          <w:sz w:val="24"/>
          <w:highlight w:val="none"/>
          <w:u w:val="single"/>
        </w:rPr>
      </w:r>
      <w:r/>
    </w:p>
    <w:p>
      <w:pPr>
        <w:ind w:firstLine="482"/>
        <w:jc w:val="left"/>
        <w:spacing w:line="360" w:lineRule="auto"/>
        <w:widowControl/>
      </w:pPr>
      <w:r>
        <w:rPr>
          <w:rFonts w:hint="eastAsia" w:ascii="宋体" w:hAnsi="宋体" w:cs="宋体"/>
          <w:b/>
          <w:color w:val="000000"/>
          <w:sz w:val="24"/>
          <w:highlight w:val="none"/>
          <w:u w:val="single"/>
        </w:rPr>
        <w:t xml:space="preserve">★（2）投标报价明细表中，人员社保费测算（2</w:t>
      </w:r>
      <w:r>
        <w:rPr>
          <w:rFonts w:hint="eastAsia" w:ascii="宋体" w:hAnsi="宋体" w:cs="宋体"/>
          <w:b/>
          <w:color w:val="000000"/>
          <w:sz w:val="24"/>
          <w:highlight w:val="none"/>
          <w:u w:val="single"/>
          <w:lang w:val="en-US" w:eastAsia="zh-CN"/>
        </w:rPr>
        <w:t xml:space="preserve">3</w:t>
      </w:r>
      <w:r>
        <w:rPr>
          <w:rFonts w:hint="eastAsia" w:ascii="宋体" w:hAnsi="宋体" w:cs="宋体"/>
          <w:b/>
          <w:color w:val="000000"/>
          <w:sz w:val="24"/>
          <w:highlight w:val="none"/>
          <w:u w:val="single"/>
        </w:rPr>
        <w:t xml:space="preserve">人）</w:t>
      </w:r>
      <w:r>
        <w:rPr>
          <w:rFonts w:hint="eastAsia" w:ascii="宋体" w:hAnsi="宋体" w:cs="宋体"/>
          <w:b/>
          <w:color w:val="000000"/>
          <w:sz w:val="24"/>
          <w:u w:val="single"/>
        </w:rPr>
        <w:t xml:space="preserve">人员社保费不得低于项目所在地最低缴费标准费用，企业缴纳的社保每月每人不低于(参考):缴费基数(≥4952)*缴费比例(≥26.2%)，即1297.42元。</w:t>
      </w:r>
      <w:r>
        <w:rPr>
          <w:rFonts w:hint="eastAsia" w:ascii="宋体" w:hAnsi="宋体" w:cs="宋体"/>
          <w:b/>
          <w:color w:val="000000"/>
          <w:sz w:val="24"/>
          <w:u w:val="single"/>
        </w:rPr>
      </w:r>
      <w:r/>
    </w:p>
    <w:p>
      <w:pPr>
        <w:ind w:firstLine="482"/>
        <w:jc w:val="left"/>
        <w:spacing w:line="360" w:lineRule="auto"/>
        <w:widowControl/>
        <w:rPr>
          <w:rFonts w:hint="eastAsia" w:ascii="宋体" w:hAnsi="宋体" w:cs="宋体"/>
          <w:bCs/>
          <w:color w:val="000000"/>
          <w:szCs w:val="24"/>
          <w:highlight w:val="none"/>
        </w:rPr>
      </w:pPr>
      <w:r>
        <w:rPr>
          <w:rFonts w:hint="eastAsia" w:ascii="宋体" w:hAnsi="宋体" w:cs="宋体"/>
          <w:b/>
          <w:color w:val="000000"/>
          <w:sz w:val="24"/>
          <w:u w:val="single"/>
        </w:rPr>
        <w:t xml:space="preserve">以上两项报价不满足上述要求进行测算的，为无效报价，按照无效投标处理。</w:t>
      </w:r>
      <w:r>
        <w:rPr>
          <w:rFonts w:ascii="宋体" w:hAnsi="宋体" w:cs="宋体"/>
          <w:b/>
          <w:color w:val="000000"/>
          <w:sz w:val="24"/>
          <w:u w:val="single"/>
        </w:rPr>
      </w:r>
      <w:r/>
    </w:p>
    <w:p>
      <w:pPr>
        <w:rPr>
          <w:rFonts w:hint="eastAsia"/>
        </w:rPr>
      </w:pPr>
      <w:r>
        <w:rPr>
          <w:rFonts w:hint="eastAsia"/>
        </w:rPr>
      </w:r>
      <w:r/>
    </w:p>
    <w:p>
      <w:pPr>
        <w:rPr>
          <w:rFonts w:hint="eastAsia" w:ascii="宋体" w:hAnsi="宋体" w:cs="宋体"/>
          <w:sz w:val="24"/>
          <w:szCs w:val="24"/>
        </w:rPr>
      </w:pPr>
      <w:r>
        <w:rPr>
          <w:rFonts w:hint="eastAsia" w:ascii="宋体" w:hAnsi="宋体" w:eastAsia="宋体" w:cs="宋体"/>
          <w:sz w:val="24"/>
          <w:szCs w:val="24"/>
        </w:rPr>
        <w:t xml:space="preserve">注:1、投标人应当按照招标文件采购需求及相关报价要求填写。</w:t>
      </w:r>
      <w:r>
        <w:rPr>
          <w:rFonts w:ascii="宋体" w:hAnsi="宋体" w:cs="宋体"/>
          <w:sz w:val="24"/>
          <w:szCs w:val="24"/>
        </w:rPr>
      </w:r>
    </w:p>
    <w:p>
      <w:pPr>
        <w:rPr>
          <w:rFonts w:hint="eastAsia" w:ascii="宋体" w:hAnsi="宋体" w:cs="宋体"/>
          <w:sz w:val="24"/>
          <w:szCs w:val="24"/>
        </w:rPr>
      </w:pPr>
      <w:r>
        <w:rPr>
          <w:rFonts w:hint="eastAsia" w:ascii="宋体" w:hAnsi="宋体" w:eastAsia="宋体" w:cs="宋体"/>
          <w:sz w:val="24"/>
          <w:szCs w:val="24"/>
        </w:rPr>
        <w:t xml:space="preserve">   2、本表中“其它”由投标人根据采购需求及自身经验进行补充填写。项目实施时，除采购人明确提出需要变更增加外，不再增加任何费用，投标人应确保本项目能安全、正常运行并达到采购要求。</w:t>
      </w:r>
      <w:r>
        <w:rPr>
          <w:rFonts w:ascii="宋体" w:hAnsi="宋体" w:cs="宋体"/>
          <w:sz w:val="24"/>
          <w:szCs w:val="24"/>
        </w:rPr>
      </w:r>
    </w:p>
    <w:p>
      <w:pPr>
        <w:rPr>
          <w:rFonts w:hint="eastAsia" w:ascii="宋体" w:hAnsi="宋体" w:cs="宋体"/>
          <w:sz w:val="24"/>
          <w:szCs w:val="24"/>
        </w:rPr>
      </w:pPr>
      <w:r>
        <w:rPr>
          <w:rFonts w:hint="eastAsia" w:ascii="宋体" w:hAnsi="宋体" w:eastAsia="宋体" w:cs="宋体"/>
          <w:sz w:val="24"/>
          <w:szCs w:val="24"/>
        </w:rPr>
        <w:t xml:space="preserve">   3、本表中项目总报价应与开标一览表中项目总报价保持一致。</w:t>
      </w:r>
      <w:r>
        <w:rPr>
          <w:rFonts w:ascii="宋体" w:hAnsi="宋体" w:cs="宋体"/>
          <w:sz w:val="24"/>
          <w:szCs w:val="24"/>
        </w:rPr>
      </w:r>
    </w:p>
    <w:p>
      <w:pPr>
        <w:rPr>
          <w:rFonts w:hint="eastAsia" w:ascii="宋体" w:hAnsi="宋体" w:cs="宋体"/>
          <w:sz w:val="24"/>
          <w:szCs w:val="24"/>
        </w:rPr>
      </w:pPr>
      <w:r>
        <w:rPr>
          <w:rFonts w:hint="eastAsia" w:ascii="宋体" w:hAnsi="宋体" w:cs="宋体"/>
          <w:sz w:val="24"/>
          <w:szCs w:val="24"/>
        </w:rPr>
        <w:t xml:space="preserve">   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报价保留至小数点后两位，四舍五入。</w:t>
      </w:r>
      <w:r>
        <w:rPr>
          <w:rFonts w:ascii="宋体" w:hAnsi="宋体" w:cs="宋体"/>
          <w:sz w:val="24"/>
          <w:szCs w:val="24"/>
        </w:rPr>
      </w:r>
    </w:p>
    <w:p>
      <w:pPr>
        <w:rPr>
          <w:rFonts w:hint="eastAsia" w:ascii="宋体" w:hAnsi="宋体" w:cs="宋体"/>
          <w:sz w:val="24"/>
          <w:szCs w:val="24"/>
        </w:rPr>
      </w:pPr>
      <w:r>
        <w:rPr>
          <w:rFonts w:hint="eastAsia" w:ascii="宋体" w:hAnsi="宋体" w:eastAsia="宋体" w:cs="宋体"/>
          <w:sz w:val="24"/>
          <w:szCs w:val="24"/>
          <w:lang w:val="en-US" w:eastAsia="zh-CN"/>
        </w:rPr>
        <w:t xml:space="preserve">   5、</w:t>
      </w:r>
      <w:r>
        <w:rPr>
          <w:rFonts w:hint="eastAsia" w:ascii="宋体" w:hAnsi="宋体" w:eastAsia="宋体" w:cs="宋体"/>
          <w:sz w:val="24"/>
          <w:szCs w:val="24"/>
        </w:rPr>
        <w:t xml:space="preserve">标的物报价不得为零，否则投标无效。</w:t>
      </w:r>
      <w:r>
        <w:rPr>
          <w:rFonts w:ascii="宋体" w:hAnsi="宋体" w:cs="宋体"/>
          <w:sz w:val="24"/>
          <w:szCs w:val="24"/>
        </w:rPr>
      </w:r>
    </w:p>
    <w:p>
      <w:pPr>
        <w:rPr>
          <w:rFonts w:hint="eastAsia"/>
        </w:rPr>
      </w:pPr>
      <w:r>
        <w:rPr>
          <w:rFonts w:hint="eastAsia"/>
        </w:rPr>
      </w:r>
      <w:r/>
    </w:p>
    <w:p>
      <w:pPr>
        <w:rPr>
          <w:rFonts w:hint="eastAsia"/>
        </w:rPr>
      </w:pPr>
      <w:r>
        <w:rPr>
          <w:rFonts w:hint="eastAsia"/>
        </w:rPr>
      </w:r>
      <w:r/>
    </w:p>
    <w:p>
      <w:pPr>
        <w:ind w:firstLine="482"/>
        <w:rPr>
          <w:rFonts w:hint="eastAsia" w:ascii="黑体" w:hAnsi="黑体" w:eastAsia="黑体" w:cs="黑体"/>
          <w:sz w:val="32"/>
          <w:szCs w:val="32"/>
          <w:lang w:val="en-US" w:eastAsia="zh-CN"/>
        </w:rPr>
      </w:pPr>
      <w:r>
        <w:rPr>
          <w:rFonts w:hint="eastAsia" w:ascii="宋体" w:hAnsi="宋体" w:cs="宋体"/>
          <w:color w:val="000000"/>
          <w:sz w:val="24"/>
          <w:highlight w:val="none"/>
          <w:lang w:val="en-US" w:eastAsia="zh-CN"/>
        </w:rPr>
      </w:r>
      <w:r>
        <w:rPr>
          <w:rFonts w:hint="eastAsia" w:ascii="宋体" w:hAnsi="宋体" w:cs="宋体"/>
          <w:color w:val="000000"/>
          <w:sz w:val="24"/>
          <w:highlight w:val="none"/>
          <w:lang w:val="en-US" w:eastAsia="zh-CN"/>
        </w:rPr>
      </w:r>
    </w:p>
    <w:p>
      <w:pPr>
        <w:ind w:firstLine="482"/>
        <w:rPr>
          <w:rFonts w:hint="eastAsia" w:ascii="宋体" w:hAnsi="宋体" w:cs="宋体"/>
          <w:color w:val="000000"/>
          <w:sz w:val="24"/>
          <w:szCs w:val="24"/>
          <w:highlight w:val="none"/>
          <w:lang w:val="en-US" w:eastAsia="zh-CN"/>
        </w:rPr>
      </w:pPr>
      <w:r>
        <w:rPr>
          <w:rFonts w:hint="eastAsia" w:ascii="宋体" w:hAnsi="宋体" w:cs="宋体"/>
          <w:color w:val="000000"/>
          <w:sz w:val="24"/>
          <w:highlight w:val="none"/>
          <w:lang w:val="en-US" w:eastAsia="zh-CN"/>
        </w:rPr>
      </w:r>
      <w:r>
        <w:rPr>
          <w:rFonts w:hint="eastAsia" w:ascii="宋体" w:hAnsi="宋体" w:cs="宋体"/>
          <w:color w:val="000000"/>
          <w:sz w:val="24"/>
          <w:highlight w:val="none"/>
          <w:lang w:val="en-US" w:eastAsia="zh-CN"/>
        </w:rPr>
      </w:r>
    </w:p>
    <w:p>
      <w:pPr>
        <w:ind w:firstLine="482"/>
        <w:rPr>
          <w:rFonts w:hint="eastAsia" w:ascii="宋体" w:hAnsi="宋体" w:cs="宋体"/>
          <w:color w:val="000000"/>
          <w:sz w:val="24"/>
          <w:szCs w:val="24"/>
          <w:highlight w:val="none"/>
          <w:lang w:val="en-US" w:eastAsia="zh-CN"/>
        </w:rPr>
      </w:pPr>
      <w:r>
        <w:rPr>
          <w:rFonts w:hint="eastAsia" w:ascii="宋体" w:hAnsi="宋体" w:cs="宋体"/>
          <w:color w:val="000000"/>
          <w:sz w:val="24"/>
          <w:highlight w:val="none"/>
          <w:lang w:val="en-US" w:eastAsia="zh-CN"/>
        </w:rPr>
      </w:r>
      <w:r>
        <w:rPr>
          <w:rFonts w:hint="eastAsia" w:ascii="宋体" w:hAnsi="宋体" w:cs="宋体"/>
          <w:color w:val="000000"/>
          <w:sz w:val="24"/>
          <w:highlight w:val="none"/>
          <w:lang w:val="en-US" w:eastAsia="zh-CN"/>
        </w:rPr>
      </w:r>
    </w:p>
    <w:p>
      <w:pPr>
        <w:ind w:firstLine="482"/>
        <w:rPr>
          <w:rFonts w:hint="eastAsia" w:ascii="宋体" w:hAnsi="宋体" w:cs="宋体"/>
          <w:color w:val="000000"/>
          <w:sz w:val="24"/>
          <w:szCs w:val="24"/>
          <w:highlight w:val="none"/>
          <w:lang w:val="en-US" w:eastAsia="zh-CN"/>
        </w:rPr>
      </w:pPr>
      <w:r>
        <w:rPr>
          <w:rFonts w:hint="eastAsia" w:ascii="宋体" w:hAnsi="宋体" w:cs="宋体"/>
          <w:color w:val="000000"/>
          <w:sz w:val="24"/>
          <w:highlight w:val="none"/>
          <w:lang w:val="en-US" w:eastAsia="zh-CN"/>
        </w:rPr>
      </w:r>
      <w:r>
        <w:rPr>
          <w:rFonts w:hint="eastAsia" w:ascii="宋体" w:hAnsi="宋体" w:cs="宋体"/>
          <w:color w:val="000000"/>
          <w:sz w:val="24"/>
          <w:highlight w:val="none"/>
          <w:lang w:val="en-US" w:eastAsia="zh-CN"/>
        </w:rPr>
      </w:r>
    </w:p>
    <w:p>
      <w:pPr>
        <w:ind w:firstLine="482"/>
        <w:rPr>
          <w:rFonts w:hint="eastAsia" w:ascii="宋体" w:hAnsi="宋体" w:cs="宋体"/>
          <w:color w:val="000000"/>
          <w:sz w:val="24"/>
          <w:szCs w:val="24"/>
          <w:highlight w:val="none"/>
          <w:lang w:val="en-US" w:eastAsia="zh-CN"/>
        </w:rPr>
      </w:pPr>
      <w:r>
        <w:rPr>
          <w:rFonts w:hint="eastAsia" w:ascii="宋体" w:hAnsi="宋体" w:cs="宋体"/>
          <w:color w:val="000000"/>
          <w:sz w:val="24"/>
          <w:highlight w:val="none"/>
          <w:lang w:val="en-US" w:eastAsia="zh-CN"/>
        </w:rPr>
      </w:r>
      <w:r>
        <w:rPr>
          <w:rFonts w:hint="eastAsia" w:ascii="宋体" w:hAnsi="宋体" w:cs="宋体"/>
          <w:color w:val="000000"/>
          <w:sz w:val="24"/>
          <w:highlight w:val="none"/>
          <w:lang w:val="en-US" w:eastAsia="zh-CN"/>
        </w:rPr>
      </w:r>
    </w:p>
    <w:p>
      <w:pPr>
        <w:ind w:firstLine="482"/>
        <w:rPr>
          <w:rFonts w:hint="eastAsia" w:ascii="宋体" w:hAnsi="宋体" w:cs="宋体"/>
          <w:color w:val="000000"/>
          <w:sz w:val="24"/>
          <w:szCs w:val="24"/>
          <w:highlight w:val="none"/>
          <w:lang w:val="en-US" w:eastAsia="zh-CN"/>
        </w:rPr>
      </w:pPr>
      <w:r>
        <w:rPr>
          <w:rFonts w:hint="eastAsia" w:ascii="宋体" w:hAnsi="宋体" w:cs="宋体"/>
          <w:color w:val="000000"/>
          <w:sz w:val="24"/>
          <w:highlight w:val="none"/>
          <w:lang w:val="en-US" w:eastAsia="zh-CN"/>
        </w:rPr>
      </w:r>
      <w:r>
        <w:rPr>
          <w:rFonts w:hint="eastAsia" w:ascii="宋体" w:hAnsi="宋体" w:cs="宋体"/>
          <w:color w:val="000000"/>
          <w:sz w:val="24"/>
          <w:highlight w:val="none"/>
          <w:lang w:val="en-US" w:eastAsia="zh-CN"/>
        </w:rPr>
      </w:r>
    </w:p>
    <w:p>
      <w:pPr>
        <w:ind w:firstLine="482"/>
        <w:rPr>
          <w:rFonts w:hint="eastAsia" w:ascii="宋体" w:hAnsi="宋体" w:cs="宋体"/>
          <w:color w:val="000000"/>
          <w:sz w:val="24"/>
          <w:szCs w:val="24"/>
          <w:highlight w:val="none"/>
          <w:lang w:val="en-US" w:eastAsia="zh-CN"/>
        </w:rPr>
      </w:pPr>
      <w:r>
        <w:rPr>
          <w:rFonts w:hint="eastAsia" w:ascii="宋体" w:hAnsi="宋体" w:cs="宋体"/>
          <w:color w:val="000000"/>
          <w:sz w:val="24"/>
          <w:highlight w:val="none"/>
          <w:lang w:val="en-US" w:eastAsia="zh-CN"/>
        </w:rPr>
      </w:r>
      <w:r>
        <w:rPr>
          <w:rFonts w:hint="eastAsia" w:ascii="宋体" w:hAnsi="宋体" w:cs="宋体"/>
          <w:color w:val="000000"/>
          <w:sz w:val="24"/>
          <w:highlight w:val="none"/>
          <w:lang w:val="en-US" w:eastAsia="zh-CN"/>
        </w:rPr>
      </w:r>
    </w:p>
    <w:p>
      <w:pPr>
        <w:ind w:firstLine="482"/>
        <w:rPr>
          <w:rFonts w:hint="eastAsia" w:ascii="宋体" w:hAnsi="宋体" w:cs="宋体"/>
          <w:color w:val="000000"/>
          <w:sz w:val="24"/>
          <w:szCs w:val="24"/>
          <w:highlight w:val="none"/>
          <w:lang w:val="en-US" w:eastAsia="zh-CN"/>
        </w:rPr>
      </w:pPr>
      <w:r>
        <w:rPr>
          <w:rFonts w:hint="eastAsia" w:ascii="宋体" w:hAnsi="宋体" w:cs="宋体"/>
          <w:color w:val="000000"/>
          <w:sz w:val="24"/>
          <w:highlight w:val="none"/>
          <w:lang w:val="en-US" w:eastAsia="zh-CN"/>
        </w:rPr>
      </w:r>
      <w:r>
        <w:rPr>
          <w:rFonts w:hint="eastAsia" w:ascii="宋体" w:hAnsi="宋体" w:cs="宋体"/>
          <w:color w:val="000000"/>
          <w:sz w:val="24"/>
          <w:highlight w:val="none"/>
          <w:lang w:val="en-US" w:eastAsia="zh-CN"/>
        </w:rPr>
      </w:r>
    </w:p>
    <w:p>
      <w:pPr>
        <w:ind w:firstLine="482"/>
        <w:rPr>
          <w:rFonts w:hint="eastAsia" w:ascii="宋体" w:hAnsi="宋体" w:cs="宋体"/>
          <w:color w:val="000000"/>
          <w:sz w:val="24"/>
          <w:szCs w:val="24"/>
          <w:highlight w:val="none"/>
          <w:lang w:val="en-US" w:eastAsia="zh-CN"/>
        </w:rPr>
      </w:pPr>
      <w:r>
        <w:rPr>
          <w:rFonts w:hint="eastAsia" w:ascii="宋体" w:hAnsi="宋体" w:cs="宋体"/>
          <w:b/>
          <w:bCs/>
          <w:color w:val="000000"/>
          <w:sz w:val="24"/>
          <w:lang w:val="en-US" w:eastAsia="zh-CN"/>
        </w:rPr>
        <w:t xml:space="preserve">附表1：</w:t>
      </w:r>
      <w:r>
        <w:rPr>
          <w:rFonts w:hint="eastAsia" w:ascii="宋体" w:hAnsi="宋体" w:cs="宋体"/>
          <w:color w:val="000000"/>
          <w:sz w:val="24"/>
          <w:lang w:val="en-US" w:eastAsia="zh-CN"/>
        </w:rPr>
        <w:t xml:space="preserve">站内建设施工项目要求</w:t>
      </w:r>
      <w:r/>
    </w:p>
    <w:tbl>
      <w:tblPr>
        <w:tblStyle w:val="8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5"/>
        <w:gridCol w:w="1701"/>
        <w:gridCol w:w="1271"/>
        <w:gridCol w:w="2747"/>
        <w:gridCol w:w="827"/>
        <w:gridCol w:w="1341"/>
      </w:tblGrid>
      <w:tr>
        <w:trPr>
          <w:trHeight w:val="607"/>
        </w:trPr>
        <w:tc>
          <w:tcPr>
            <w:tcW w:w="635" w:type="dxa"/>
            <w:vAlign w:val="top"/>
            <w:textDirection w:val="lrTb"/>
            <w:noWrap w:val="false"/>
          </w:tcPr>
          <w:p>
            <w:pPr>
              <w:jc w:val="center"/>
              <w:rPr>
                <w:rFonts w:hint="eastAsia" w:ascii="黑体" w:hAnsi="黑体" w:eastAsia="黑体" w:cs="黑体"/>
                <w:b/>
                <w:bCs/>
                <w:sz w:val="28"/>
                <w:szCs w:val="28"/>
                <w:vertAlign w:val="baseline"/>
                <w:lang w:val="en-US" w:eastAsia="zh-CN"/>
              </w:rPr>
            </w:pPr>
            <w:r>
              <w:rPr>
                <w:rFonts w:hint="eastAsia" w:ascii="黑体" w:hAnsi="黑体" w:eastAsia="黑体" w:cs="黑体"/>
                <w:b/>
                <w:bCs/>
                <w:sz w:val="28"/>
                <w:szCs w:val="28"/>
                <w:vertAlign w:val="baseline"/>
                <w:lang w:val="en-US" w:eastAsia="zh-CN"/>
              </w:rPr>
              <w:t xml:space="preserve">序号</w:t>
            </w:r>
            <w:r/>
          </w:p>
        </w:tc>
        <w:tc>
          <w:tcPr>
            <w:tcW w:w="1701" w:type="dxa"/>
            <w:vAlign w:val="top"/>
            <w:textDirection w:val="lrTb"/>
            <w:noWrap w:val="false"/>
          </w:tcPr>
          <w:p>
            <w:pPr>
              <w:jc w:val="center"/>
              <w:rPr>
                <w:rFonts w:hint="eastAsia" w:ascii="黑体" w:hAnsi="黑体" w:eastAsia="黑体" w:cs="黑体"/>
                <w:b/>
                <w:bCs/>
                <w:sz w:val="28"/>
                <w:szCs w:val="28"/>
                <w:vertAlign w:val="baseline"/>
                <w:lang w:val="en-US" w:eastAsia="zh-CN"/>
              </w:rPr>
            </w:pPr>
            <w:r>
              <w:rPr>
                <w:rFonts w:hint="eastAsia" w:ascii="黑体" w:hAnsi="黑体" w:eastAsia="黑体" w:cs="黑体"/>
                <w:b/>
                <w:bCs/>
                <w:sz w:val="28"/>
                <w:szCs w:val="28"/>
                <w:vertAlign w:val="baseline"/>
                <w:lang w:val="en-US" w:eastAsia="zh-CN"/>
              </w:rPr>
              <w:t xml:space="preserve">名称</w:t>
            </w:r>
            <w:r/>
          </w:p>
        </w:tc>
        <w:tc>
          <w:tcPr>
            <w:tcW w:w="1271" w:type="dxa"/>
            <w:vAlign w:val="top"/>
            <w:textDirection w:val="lrTb"/>
            <w:noWrap w:val="false"/>
          </w:tcPr>
          <w:p>
            <w:pPr>
              <w:jc w:val="center"/>
              <w:rPr>
                <w:rFonts w:hint="eastAsia" w:ascii="黑体" w:hAnsi="黑体" w:eastAsia="黑体" w:cs="黑体"/>
                <w:b/>
                <w:bCs/>
                <w:sz w:val="28"/>
                <w:szCs w:val="28"/>
                <w:vertAlign w:val="baseline"/>
                <w:lang w:val="en-US" w:eastAsia="zh-CN"/>
              </w:rPr>
            </w:pPr>
            <w:r>
              <w:rPr>
                <w:rFonts w:hint="eastAsia" w:ascii="黑体" w:hAnsi="黑体" w:eastAsia="黑体" w:cs="黑体"/>
                <w:b/>
                <w:bCs/>
                <w:sz w:val="28"/>
                <w:szCs w:val="28"/>
                <w:vertAlign w:val="baseline"/>
                <w:lang w:val="en-US" w:eastAsia="zh-CN"/>
              </w:rPr>
              <w:t xml:space="preserve">规格</w:t>
            </w:r>
            <w:r/>
          </w:p>
        </w:tc>
        <w:tc>
          <w:tcPr>
            <w:tcW w:w="2747" w:type="dxa"/>
            <w:vAlign w:val="top"/>
            <w:textDirection w:val="lrTb"/>
            <w:noWrap w:val="false"/>
          </w:tcPr>
          <w:p>
            <w:pPr>
              <w:jc w:val="center"/>
              <w:rPr>
                <w:rFonts w:hint="eastAsia" w:ascii="黑体" w:hAnsi="黑体" w:eastAsia="黑体" w:cs="黑体"/>
                <w:b/>
                <w:bCs/>
                <w:sz w:val="28"/>
                <w:szCs w:val="28"/>
                <w:vertAlign w:val="baseline"/>
                <w:lang w:val="en-US" w:eastAsia="zh-CN"/>
              </w:rPr>
            </w:pPr>
            <w:r>
              <w:rPr>
                <w:rFonts w:hint="eastAsia" w:ascii="黑体" w:hAnsi="黑体" w:eastAsia="黑体" w:cs="黑体"/>
                <w:b/>
                <w:bCs/>
                <w:sz w:val="28"/>
                <w:szCs w:val="28"/>
                <w:vertAlign w:val="baseline"/>
                <w:lang w:val="en-US" w:eastAsia="zh-CN"/>
              </w:rPr>
              <w:t xml:space="preserve">要施工要求</w:t>
            </w:r>
            <w:r/>
          </w:p>
        </w:tc>
        <w:tc>
          <w:tcPr>
            <w:tcW w:w="827" w:type="dxa"/>
            <w:vAlign w:val="top"/>
            <w:textDirection w:val="lrTb"/>
            <w:noWrap w:val="false"/>
          </w:tcPr>
          <w:p>
            <w:pPr>
              <w:jc w:val="center"/>
              <w:rPr>
                <w:rFonts w:hint="default" w:ascii="黑体" w:hAnsi="黑体" w:eastAsia="黑体" w:cs="黑体"/>
                <w:b/>
                <w:bCs/>
                <w:sz w:val="28"/>
                <w:szCs w:val="28"/>
                <w:vertAlign w:val="baseline"/>
                <w:lang w:val="en-US" w:eastAsia="zh-CN"/>
              </w:rPr>
            </w:pPr>
            <w:r>
              <w:rPr>
                <w:rFonts w:hint="default" w:ascii="黑体" w:hAnsi="黑体" w:eastAsia="黑体" w:cs="黑体"/>
                <w:b/>
                <w:bCs/>
                <w:sz w:val="28"/>
                <w:szCs w:val="28"/>
                <w:vertAlign w:val="baseline"/>
                <w:lang w:val="en-US" w:eastAsia="zh-CN"/>
              </w:rPr>
            </w:r>
            <w:r/>
          </w:p>
        </w:tc>
        <w:tc>
          <w:tcPr>
            <w:tcW w:w="1341" w:type="dxa"/>
            <w:vAlign w:val="top"/>
            <w:textDirection w:val="lrTb"/>
            <w:noWrap w:val="false"/>
          </w:tcPr>
          <w:p>
            <w:pPr>
              <w:jc w:val="center"/>
              <w:rPr>
                <w:rFonts w:hint="default" w:ascii="黑体" w:hAnsi="黑体" w:eastAsia="黑体" w:cs="黑体"/>
                <w:b/>
                <w:bCs/>
                <w:sz w:val="28"/>
                <w:szCs w:val="28"/>
                <w:vertAlign w:val="baseline"/>
                <w:lang w:val="en-US" w:eastAsia="zh-CN"/>
              </w:rPr>
            </w:pPr>
            <w:r>
              <w:rPr>
                <w:rFonts w:hint="default" w:ascii="黑体" w:hAnsi="黑体" w:eastAsia="黑体" w:cs="黑体"/>
                <w:b/>
                <w:bCs/>
                <w:sz w:val="28"/>
                <w:szCs w:val="28"/>
                <w:vertAlign w:val="baseline"/>
                <w:lang w:val="en-US" w:eastAsia="zh-CN"/>
              </w:rPr>
            </w:r>
            <w:r/>
          </w:p>
        </w:tc>
      </w:tr>
      <w:tr>
        <w:trPr>
          <w:trHeight w:val="607"/>
        </w:trPr>
        <w:tc>
          <w:tcPr>
            <w:tcW w:w="635" w:type="dxa"/>
            <w:vAlign w:val="top"/>
            <w:textDirection w:val="lrTb"/>
            <w:noWrap w:val="false"/>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w:t>
            </w:r>
            <w:r/>
          </w:p>
        </w:tc>
        <w:tc>
          <w:tcPr>
            <w:tcW w:w="1701" w:type="dxa"/>
            <w:vAlign w:val="top"/>
            <w:textDirection w:val="lrTb"/>
            <w:noWrap w:val="false"/>
          </w:tcPr>
          <w:p>
            <w:pPr>
              <w:rPr>
                <w:rFonts w:hint="eastAsia"/>
                <w:lang w:val="en-US" w:eastAsia="zh-CN"/>
              </w:rPr>
            </w:pPr>
            <w:r>
              <w:rPr>
                <w:rFonts w:hint="eastAsia"/>
                <w:lang w:val="en-US" w:eastAsia="zh-CN"/>
              </w:rPr>
              <w:t xml:space="preserve">雨污分流（雨水沟）改造</w:t>
            </w:r>
            <w:r/>
          </w:p>
        </w:tc>
        <w:tc>
          <w:tcPr>
            <w:tcW w:w="1271" w:type="dxa"/>
            <w:vAlign w:val="top"/>
            <w:textDirection w:val="lrTb"/>
            <w:noWrap w:val="false"/>
          </w:tcPr>
          <w:p>
            <w:pPr>
              <w:rPr>
                <w:rFonts w:hint="eastAsia"/>
                <w:lang w:val="en-US" w:eastAsia="zh-CN"/>
              </w:rPr>
            </w:pPr>
            <w:r>
              <w:rPr>
                <w:rFonts w:hint="eastAsia"/>
                <w:lang w:val="en-US" w:eastAsia="zh-CN"/>
              </w:rPr>
              <w:t xml:space="preserve">长：45米、宽:20厘米</w:t>
            </w:r>
            <w:r/>
          </w:p>
        </w:tc>
        <w:tc>
          <w:tcPr>
            <w:tcW w:w="2747" w:type="dxa"/>
            <w:vAlign w:val="top"/>
            <w:textDirection w:val="lrTb"/>
            <w:noWrap w:val="false"/>
          </w:tcPr>
          <w:p>
            <w:pPr>
              <w:rPr>
                <w:rFonts w:hint="default"/>
                <w:lang w:val="en-US" w:eastAsia="zh-CN"/>
              </w:rPr>
            </w:pPr>
            <w:r>
              <w:rPr>
                <w:rFonts w:hint="eastAsia"/>
                <w:lang w:val="en-US" w:eastAsia="zh-CN"/>
              </w:rPr>
              <w:t xml:space="preserve">与院外的污水管网衔接，在水沟上方安装覆盖铸铁格栅，院外部分表层封闭掩埋。</w:t>
            </w:r>
            <w:r/>
          </w:p>
        </w:tc>
        <w:tc>
          <w:tcPr>
            <w:tcW w:w="827" w:type="dxa"/>
            <w:vAlign w:val="center"/>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c>
          <w:tcPr>
            <w:tcW w:w="1341" w:type="dxa"/>
            <w:vAlign w:val="center"/>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r>
      <w:tr>
        <w:trPr>
          <w:trHeight w:val="592"/>
        </w:trPr>
        <w:tc>
          <w:tcPr>
            <w:tcW w:w="635" w:type="dxa"/>
            <w:vAlign w:val="top"/>
            <w:textDirection w:val="lrTb"/>
            <w:noWrap w:val="false"/>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w:t>
            </w:r>
            <w:r/>
          </w:p>
        </w:tc>
        <w:tc>
          <w:tcPr>
            <w:tcW w:w="1701" w:type="dxa"/>
            <w:vAlign w:val="top"/>
            <w:textDirection w:val="lrTb"/>
            <w:noWrap w:val="false"/>
          </w:tcPr>
          <w:p>
            <w:pPr>
              <w:rPr>
                <w:rFonts w:hint="default"/>
                <w:lang w:val="en-US" w:eastAsia="zh-CN"/>
              </w:rPr>
            </w:pPr>
            <w:r>
              <w:rPr>
                <w:rFonts w:hint="eastAsia"/>
                <w:lang w:val="en-US" w:eastAsia="zh-CN"/>
              </w:rPr>
              <w:t xml:space="preserve">场内地磅拆除、地面修复</w:t>
            </w:r>
            <w:r/>
          </w:p>
        </w:tc>
        <w:tc>
          <w:tcPr>
            <w:tcW w:w="1271" w:type="dxa"/>
            <w:vAlign w:val="top"/>
            <w:textDirection w:val="lrTb"/>
            <w:noWrap w:val="false"/>
          </w:tcPr>
          <w:p>
            <w:pPr>
              <w:rPr>
                <w:rFonts w:hint="default"/>
                <w:lang w:val="en-US" w:eastAsia="zh-CN"/>
              </w:rPr>
            </w:pPr>
            <w:r>
              <w:rPr>
                <w:rFonts w:hint="eastAsia"/>
                <w:lang w:val="en-US" w:eastAsia="zh-CN"/>
              </w:rPr>
              <w:t xml:space="preserve">面积</w:t>
            </w:r>
            <w:r>
              <w:rPr>
                <w:rFonts w:hint="default"/>
                <w:lang w:val="en-US" w:eastAsia="zh-CN"/>
              </w:rPr>
              <w:t xml:space="preserve">≈</w:t>
            </w:r>
            <w:r>
              <w:rPr>
                <w:rFonts w:hint="eastAsia"/>
                <w:lang w:val="en-US" w:eastAsia="zh-CN"/>
              </w:rPr>
              <w:t xml:space="preserve"> 50平米</w:t>
            </w:r>
            <w:r/>
          </w:p>
        </w:tc>
        <w:tc>
          <w:tcPr>
            <w:tcW w:w="2747" w:type="dxa"/>
            <w:vAlign w:val="top"/>
            <w:textDirection w:val="lrTb"/>
            <w:noWrap w:val="false"/>
          </w:tcPr>
          <w:p>
            <w:pPr>
              <w:rPr>
                <w:rFonts w:hint="default"/>
                <w:lang w:val="en-US" w:eastAsia="zh-CN"/>
              </w:rPr>
            </w:pPr>
            <w:r>
              <w:rPr>
                <w:rFonts w:hint="eastAsia"/>
                <w:lang w:val="en-US" w:eastAsia="zh-CN"/>
              </w:rPr>
              <w:t xml:space="preserve">将地磅和混凝土支撑墩拆除，对该区域地面作平整和硬化修复。</w:t>
            </w:r>
            <w:r/>
          </w:p>
        </w:tc>
        <w:tc>
          <w:tcPr>
            <w:tcW w:w="827" w:type="dxa"/>
            <w:vAlign w:val="center"/>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c>
          <w:tcPr>
            <w:tcW w:w="1341" w:type="dxa"/>
            <w:vAlign w:val="center"/>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r>
      <w:tr>
        <w:trPr>
          <w:trHeight w:val="592"/>
        </w:trPr>
        <w:tc>
          <w:tcPr>
            <w:tcW w:w="635" w:type="dxa"/>
            <w:vAlign w:val="top"/>
            <w:textDirection w:val="lrTb"/>
            <w:noWrap w:val="false"/>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3</w:t>
            </w:r>
            <w:r/>
          </w:p>
        </w:tc>
        <w:tc>
          <w:tcPr>
            <w:tcW w:w="1701" w:type="dxa"/>
            <w:vAlign w:val="top"/>
            <w:textDirection w:val="lrTb"/>
            <w:noWrap w:val="false"/>
          </w:tcPr>
          <w:p>
            <w:pPr>
              <w:rPr>
                <w:rFonts w:hint="default"/>
                <w:lang w:val="en-US" w:eastAsia="zh-CN"/>
              </w:rPr>
            </w:pPr>
            <w:r>
              <w:rPr>
                <w:rFonts w:hint="eastAsia"/>
                <w:lang w:val="en-US" w:eastAsia="zh-CN"/>
              </w:rPr>
              <w:t xml:space="preserve">渗滤液池深度清理</w:t>
            </w:r>
            <w:r/>
          </w:p>
        </w:tc>
        <w:tc>
          <w:tcPr>
            <w:tcW w:w="1271" w:type="dxa"/>
            <w:vAlign w:val="top"/>
            <w:textDirection w:val="lrTb"/>
            <w:noWrap w:val="false"/>
          </w:tcPr>
          <w:p>
            <w:pPr>
              <w:rPr>
                <w:rFonts w:hint="default"/>
                <w:lang w:val="en-US" w:eastAsia="zh-CN"/>
              </w:rPr>
            </w:pPr>
            <w:r>
              <w:rPr>
                <w:rFonts w:hint="eastAsia"/>
                <w:lang w:val="en-US" w:eastAsia="zh-CN"/>
              </w:rPr>
              <w:t xml:space="preserve">3立方</w:t>
            </w:r>
            <w:r/>
          </w:p>
        </w:tc>
        <w:tc>
          <w:tcPr>
            <w:tcW w:w="2747" w:type="dxa"/>
            <w:vAlign w:val="top"/>
            <w:textDirection w:val="lrTb"/>
            <w:noWrap w:val="false"/>
          </w:tcPr>
          <w:p>
            <w:pPr>
              <w:rPr>
                <w:rFonts w:hint="default"/>
                <w:lang w:val="en-US" w:eastAsia="zh-CN"/>
              </w:rPr>
            </w:pPr>
            <w:r>
              <w:rPr>
                <w:rFonts w:hint="eastAsia"/>
                <w:lang w:val="en-US" w:eastAsia="zh-CN"/>
              </w:rPr>
              <w:t xml:space="preserve">将3个池内（共3立方米）的淤泥和污水彻底进行一次深度清理。</w:t>
            </w:r>
            <w:r/>
          </w:p>
        </w:tc>
        <w:tc>
          <w:tcPr>
            <w:tcW w:w="827" w:type="dxa"/>
            <w:vAlign w:val="center"/>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c>
          <w:tcPr>
            <w:tcW w:w="1341" w:type="dxa"/>
            <w:vAlign w:val="center"/>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r>
      <w:tr>
        <w:trPr>
          <w:trHeight w:val="464"/>
        </w:trPr>
        <w:tc>
          <w:tcPr>
            <w:tcW w:w="635" w:type="dxa"/>
            <w:vAlign w:val="top"/>
            <w:textDirection w:val="lrTb"/>
            <w:noWrap w:val="false"/>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4</w:t>
            </w:r>
            <w:r/>
          </w:p>
        </w:tc>
        <w:tc>
          <w:tcPr>
            <w:tcW w:w="1701" w:type="dxa"/>
            <w:vAlign w:val="top"/>
            <w:textDirection w:val="lrTb"/>
            <w:noWrap w:val="false"/>
          </w:tcPr>
          <w:p>
            <w:pPr>
              <w:rPr>
                <w:rFonts w:hint="default"/>
                <w:lang w:val="en-US" w:eastAsia="zh-CN"/>
              </w:rPr>
            </w:pPr>
            <w:r>
              <w:rPr>
                <w:rFonts w:hint="eastAsia"/>
                <w:lang w:val="en-US" w:eastAsia="zh-CN"/>
              </w:rPr>
              <w:t xml:space="preserve">旧压缩机拆除</w:t>
            </w:r>
            <w:r/>
          </w:p>
        </w:tc>
        <w:tc>
          <w:tcPr>
            <w:tcW w:w="1271" w:type="dxa"/>
            <w:vAlign w:val="top"/>
            <w:textDirection w:val="lrTb"/>
            <w:noWrap w:val="false"/>
          </w:tcPr>
          <w:p>
            <w:pPr>
              <w:rPr>
                <w:rFonts w:hint="default"/>
                <w:lang w:val="en-US" w:eastAsia="zh-CN"/>
              </w:rPr>
            </w:pPr>
            <w:r>
              <w:rPr>
                <w:rFonts w:hint="eastAsia"/>
                <w:lang w:val="en-US" w:eastAsia="zh-CN"/>
              </w:rPr>
              <w:t xml:space="preserve">1座</w:t>
            </w:r>
            <w:r/>
          </w:p>
        </w:tc>
        <w:tc>
          <w:tcPr>
            <w:tcW w:w="2747" w:type="dxa"/>
            <w:vAlign w:val="top"/>
            <w:textDirection w:val="lrTb"/>
            <w:noWrap w:val="false"/>
          </w:tcPr>
          <w:p>
            <w:pPr>
              <w:rPr>
                <w:rFonts w:hint="eastAsia"/>
                <w:lang w:val="en-US" w:eastAsia="zh-CN"/>
              </w:rPr>
            </w:pPr>
            <w:r>
              <w:rPr>
                <w:rFonts w:hint="eastAsia"/>
                <w:lang w:val="en-US" w:eastAsia="zh-CN"/>
              </w:rPr>
            </w:r>
            <w:r/>
          </w:p>
        </w:tc>
        <w:tc>
          <w:tcPr>
            <w:tcW w:w="827" w:type="dxa"/>
            <w:vAlign w:val="top"/>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c>
          <w:tcPr>
            <w:tcW w:w="1341" w:type="dxa"/>
            <w:vAlign w:val="top"/>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r>
      <w:tr>
        <w:trPr>
          <w:trHeight w:val="317"/>
        </w:trPr>
        <w:tc>
          <w:tcPr>
            <w:tcW w:w="635" w:type="dxa"/>
            <w:vAlign w:val="top"/>
            <w:textDirection w:val="lrTb"/>
            <w:noWrap w:val="false"/>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5</w:t>
            </w:r>
            <w:r/>
          </w:p>
        </w:tc>
        <w:tc>
          <w:tcPr>
            <w:tcW w:w="1701" w:type="dxa"/>
            <w:vAlign w:val="top"/>
            <w:textDirection w:val="lrTb"/>
            <w:noWrap w:val="false"/>
          </w:tcPr>
          <w:p>
            <w:pPr>
              <w:rPr>
                <w:rFonts w:hint="default"/>
                <w:lang w:val="en-US" w:eastAsia="zh-CN"/>
              </w:rPr>
            </w:pPr>
            <w:r>
              <w:rPr>
                <w:rFonts w:hint="eastAsia"/>
                <w:lang w:val="en-US" w:eastAsia="zh-CN"/>
              </w:rPr>
              <w:t xml:space="preserve">电缆和坑体的修整</w:t>
            </w:r>
            <w:r/>
          </w:p>
        </w:tc>
        <w:tc>
          <w:tcPr>
            <w:tcW w:w="1271" w:type="dxa"/>
            <w:vAlign w:val="top"/>
            <w:textDirection w:val="lrTb"/>
            <w:noWrap w:val="false"/>
          </w:tcPr>
          <w:p>
            <w:pPr>
              <w:rPr>
                <w:rFonts w:hint="eastAsia"/>
                <w:lang w:val="en-US" w:eastAsia="zh-CN"/>
              </w:rPr>
            </w:pPr>
            <w:r>
              <w:rPr>
                <w:rFonts w:hint="eastAsia"/>
                <w:lang w:val="en-US" w:eastAsia="zh-CN"/>
              </w:rPr>
            </w:r>
            <w:r/>
          </w:p>
        </w:tc>
        <w:tc>
          <w:tcPr>
            <w:tcW w:w="2747" w:type="dxa"/>
            <w:vAlign w:val="top"/>
            <w:textDirection w:val="lrTb"/>
            <w:noWrap w:val="false"/>
          </w:tcPr>
          <w:p>
            <w:pPr>
              <w:rPr>
                <w:rFonts w:hint="default"/>
                <w:lang w:val="en-US" w:eastAsia="zh-CN"/>
              </w:rPr>
            </w:pPr>
            <w:r>
              <w:rPr>
                <w:rFonts w:hint="eastAsia"/>
                <w:lang w:val="en-US" w:eastAsia="zh-CN"/>
              </w:rPr>
              <w:t xml:space="preserve"> 根据规范要求</w:t>
            </w:r>
            <w:r/>
          </w:p>
        </w:tc>
        <w:tc>
          <w:tcPr>
            <w:tcW w:w="827" w:type="dxa"/>
            <w:vAlign w:val="top"/>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c>
          <w:tcPr>
            <w:tcW w:w="1341" w:type="dxa"/>
            <w:vAlign w:val="top"/>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r>
    </w:tbl>
    <w:p>
      <w:pPr>
        <w:rPr>
          <w:rFonts w:hint="default"/>
          <w:lang w:val="en-US" w:eastAsia="zh-CN"/>
        </w:rPr>
      </w:pPr>
      <w:r>
        <w:rPr>
          <w:rFonts w:hint="default"/>
          <w:lang w:val="en-US" w:eastAsia="zh-CN"/>
        </w:rPr>
      </w:r>
      <w:r/>
    </w:p>
    <w:p>
      <w:pPr>
        <w:ind w:firstLine="0"/>
        <w:jc w:val="left"/>
        <w:spacing w:line="360" w:lineRule="auto"/>
        <w:widowControl/>
        <w:rPr>
          <w:rFonts w:hint="eastAsia" w:ascii="宋体" w:hAnsi="宋体" w:cs="宋体"/>
          <w:b/>
          <w:bCs/>
          <w:color w:val="000000"/>
          <w:sz w:val="24"/>
          <w:lang w:val="en-US" w:eastAsia="zh-CN"/>
        </w:rPr>
      </w:pPr>
      <w:r>
        <w:rPr>
          <w:rFonts w:hint="eastAsia" w:ascii="宋体" w:hAnsi="宋体" w:cs="宋体"/>
          <w:b/>
          <w:bCs/>
          <w:color w:val="000000"/>
          <w:sz w:val="24"/>
          <w:lang w:val="en-US" w:eastAsia="zh-CN"/>
        </w:rPr>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b/>
          <w:bCs/>
          <w:color w:val="000000"/>
          <w:sz w:val="24"/>
          <w:lang w:val="en-US" w:eastAsia="zh-CN"/>
        </w:rPr>
        <w:t xml:space="preserve">附表2</w:t>
      </w:r>
      <w:r>
        <w:rPr>
          <w:rFonts w:hint="eastAsia" w:ascii="宋体" w:hAnsi="宋体" w:cs="宋体"/>
          <w:color w:val="000000"/>
          <w:sz w:val="24"/>
          <w:lang w:val="en-US" w:eastAsia="zh-CN"/>
        </w:rPr>
        <w:t xml:space="preserve">：设备更换参数表</w:t>
      </w:r>
      <w:r/>
    </w:p>
    <w:tbl>
      <w:tblPr>
        <w:tblStyle w:val="830"/>
        <w:tblW w:w="85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2141"/>
        <w:gridCol w:w="4591"/>
        <w:gridCol w:w="895"/>
      </w:tblGrid>
      <w:tr>
        <w:trPr>
          <w:trHeight w:val="605"/>
        </w:trPr>
        <w:tc>
          <w:tcPr>
            <w:tcW w:w="92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序号</w:t>
            </w:r>
            <w:r/>
          </w:p>
        </w:tc>
        <w:tc>
          <w:tcPr>
            <w:tcW w:w="214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名称</w:t>
            </w:r>
            <w:r/>
          </w:p>
        </w:tc>
        <w:tc>
          <w:tcPr>
            <w:tcW w:w="459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cs="宋体"/>
                <w:lang w:val="en-US" w:eastAsia="zh-CN"/>
              </w:rPr>
              <w:t xml:space="preserve">参数</w:t>
            </w:r>
            <w:r/>
          </w:p>
        </w:tc>
        <w:tc>
          <w:tcPr>
            <w:tcW w:w="895"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备注</w:t>
            </w:r>
            <w:r/>
          </w:p>
        </w:tc>
      </w:tr>
      <w:tr>
        <w:trPr>
          <w:trHeight w:val="462"/>
        </w:trPr>
        <w:tc>
          <w:tcPr>
            <w:tcW w:w="92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w:t>
            </w:r>
            <w:r/>
          </w:p>
        </w:tc>
        <w:tc>
          <w:tcPr>
            <w:tcW w:w="214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高位直压式压缩机</w:t>
            </w:r>
            <w:r/>
          </w:p>
        </w:tc>
        <w:tc>
          <w:tcPr>
            <w:tcW w:w="4591" w:type="dxa"/>
            <w:vAlign w:val="top"/>
            <w:textDirection w:val="lrTb"/>
            <w:noWrap w:val="false"/>
          </w:tcPr>
          <w:p>
            <w:pPr>
              <w:jc w:val="center"/>
              <w:spacing w:line="440" w:lineRule="exact"/>
              <w:rPr>
                <w:rFonts w:hint="default" w:ascii="宋体" w:hAnsi="宋体" w:eastAsia="宋体" w:cs="宋体"/>
                <w:lang w:val="en-US" w:eastAsia="zh-CN"/>
              </w:rPr>
            </w:pPr>
            <w:r>
              <w:rPr>
                <w:rFonts w:hint="default" w:ascii="宋体" w:hAnsi="宋体" w:eastAsia="宋体" w:cs="宋体"/>
                <w:lang w:val="en-US" w:eastAsia="zh-CN"/>
              </w:rPr>
              <w:t xml:space="preserve">高位直压工艺，压缩机固定，单机理论处理:10吨/小时，日处理能力50吨/天.</w:t>
            </w:r>
            <w:r/>
          </w:p>
        </w:tc>
        <w:tc>
          <w:tcPr>
            <w:tcW w:w="895"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r>
        <w:trPr>
          <w:trHeight w:val="462"/>
        </w:trPr>
        <w:tc>
          <w:tcPr>
            <w:tcW w:w="92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2</w:t>
            </w:r>
            <w:r/>
          </w:p>
        </w:tc>
        <w:tc>
          <w:tcPr>
            <w:tcW w:w="214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箱平台</w:t>
            </w:r>
            <w:r/>
          </w:p>
        </w:tc>
        <w:tc>
          <w:tcPr>
            <w:tcW w:w="4591" w:type="dxa"/>
            <w:vAlign w:val="top"/>
            <w:textDirection w:val="lrTb"/>
            <w:noWrap w:val="false"/>
          </w:tcPr>
          <w:p>
            <w:pPr>
              <w:jc w:val="center"/>
              <w:rPr>
                <w:rFonts w:hint="eastAsia" w:ascii="宋体" w:hAnsi="宋体"/>
                <w:lang w:val="en-US" w:eastAsia="zh-CN"/>
              </w:rPr>
            </w:pPr>
            <w:r>
              <w:rPr>
                <w:rFonts w:hint="eastAsia" w:ascii="宋体" w:hAnsi="宋体"/>
              </w:rPr>
              <w:t xml:space="preserve">箱体容积</w:t>
            </w:r>
            <w:r>
              <w:rPr>
                <w:rFonts w:hint="eastAsia" w:ascii="宋体" w:hAnsi="宋体"/>
                <w:lang w:val="en-US" w:eastAsia="zh-CN"/>
              </w:rPr>
              <w:t xml:space="preserve">≥</w:t>
            </w:r>
            <w:r>
              <w:rPr>
                <w:rFonts w:hint="eastAsia" w:ascii="宋体" w:hAnsi="宋体" w:cs="宋体"/>
                <w:lang w:val="en-US" w:eastAsia="zh-CN"/>
              </w:rPr>
              <w:t xml:space="preserve">23立方米，</w:t>
            </w:r>
            <w:r>
              <w:rPr>
                <w:rFonts w:hint="eastAsia" w:ascii="宋体" w:hAnsi="宋体"/>
              </w:rPr>
              <w:t xml:space="preserve">钩心高度</w:t>
            </w:r>
            <w:r>
              <w:rPr>
                <w:rFonts w:hint="eastAsia" w:ascii="宋体" w:hAnsi="宋体"/>
                <w:lang w:val="en-US" w:eastAsia="zh-CN"/>
              </w:rPr>
              <w:t xml:space="preserve">≥1570mm，</w:t>
            </w:r>
            <w:r/>
          </w:p>
          <w:p>
            <w:pPr>
              <w:jc w:val="center"/>
              <w:rPr>
                <w:rFonts w:hint="eastAsia" w:ascii="宋体" w:hAnsi="宋体"/>
                <w:lang w:val="en-US" w:eastAsia="zh-CN"/>
              </w:rPr>
            </w:pPr>
            <w:r>
              <w:rPr>
                <w:rFonts w:hint="eastAsia" w:ascii="宋体" w:hAnsi="宋体"/>
              </w:rPr>
              <w:t xml:space="preserve">底梁宽度</w:t>
            </w:r>
            <w:r>
              <w:rPr>
                <w:rFonts w:hint="eastAsia" w:ascii="宋体" w:hAnsi="宋体"/>
                <w:lang w:val="en-US" w:eastAsia="zh-CN"/>
              </w:rPr>
              <w:t xml:space="preserve">≥</w:t>
            </w:r>
            <w:r>
              <w:rPr>
                <w:rFonts w:hint="eastAsia" w:ascii="宋体" w:hAnsi="宋体"/>
              </w:rPr>
              <w:t xml:space="preserve">1065mm</w:t>
            </w:r>
            <w:r>
              <w:rPr>
                <w:rFonts w:hint="eastAsia" w:ascii="宋体" w:hAnsi="宋体"/>
                <w:lang w:val="en-US" w:eastAsia="zh-CN"/>
              </w:rPr>
              <w:t xml:space="preserve">,</w:t>
            </w:r>
            <w:r/>
          </w:p>
          <w:p>
            <w:pPr>
              <w:jc w:val="center"/>
              <w:rPr>
                <w:rFonts w:hint="eastAsia" w:ascii="宋体" w:hAnsi="宋体"/>
                <w:lang w:val="en-US" w:eastAsia="zh-CN"/>
              </w:rPr>
            </w:pPr>
            <w:r>
              <w:rPr>
                <w:rFonts w:hint="eastAsia" w:ascii="宋体" w:hAnsi="宋体"/>
              </w:rPr>
              <w:t xml:space="preserve">箱体板厚底板</w:t>
            </w:r>
            <w:r>
              <w:rPr>
                <w:rFonts w:hint="eastAsia" w:ascii="宋体" w:hAnsi="宋体"/>
                <w:lang w:val="en-US" w:eastAsia="zh-CN"/>
              </w:rPr>
              <w:t xml:space="preserve">≥</w:t>
            </w:r>
            <w:r>
              <w:rPr>
                <w:rFonts w:hint="eastAsia" w:ascii="宋体" w:hAnsi="宋体"/>
              </w:rPr>
              <w:t xml:space="preserve">5mm，侧板</w:t>
            </w:r>
            <w:r>
              <w:rPr>
                <w:rFonts w:hint="eastAsia" w:ascii="宋体" w:hAnsi="宋体"/>
                <w:lang w:val="en-US" w:eastAsia="zh-CN"/>
              </w:rPr>
              <w:t xml:space="preserve">≥</w:t>
            </w:r>
            <w:r>
              <w:rPr>
                <w:rFonts w:hint="eastAsia" w:ascii="宋体" w:hAnsi="宋体"/>
              </w:rPr>
              <w:t xml:space="preserve">4mm</w:t>
            </w:r>
            <w:r>
              <w:rPr>
                <w:rFonts w:hint="eastAsia" w:ascii="宋体" w:hAnsi="宋体"/>
                <w:lang w:val="en-US" w:eastAsia="zh-CN"/>
              </w:rPr>
              <w:t xml:space="preserve">,</w:t>
            </w:r>
            <w:r/>
          </w:p>
          <w:p>
            <w:pPr>
              <w:jc w:val="center"/>
              <w:spacing w:line="440" w:lineRule="exact"/>
              <w:rPr>
                <w:rFonts w:ascii="宋体" w:hAnsi="宋体"/>
              </w:rPr>
            </w:pPr>
            <w:r>
              <w:rPr>
                <w:rFonts w:hint="eastAsia" w:ascii="宋体" w:hAnsi="宋体"/>
              </w:rPr>
              <w:t xml:space="preserve">外廓尺寸（长×宽×高）6250×2550×2550mm</w:t>
            </w:r>
            <w:r>
              <w:rPr>
                <w:rFonts w:hint="eastAsia" w:ascii="宋体" w:hAnsi="宋体"/>
                <w:lang w:val="en-US" w:eastAsia="zh-CN"/>
              </w:rPr>
              <w:t xml:space="preserve">.</w:t>
            </w:r>
            <w:r/>
          </w:p>
          <w:p>
            <w:pPr>
              <w:jc w:val="center"/>
              <w:spacing w:line="440" w:lineRule="exact"/>
              <w:rPr>
                <w:rFonts w:hint="eastAsia" w:ascii="宋体" w:hAnsi="宋体" w:eastAsia="宋体"/>
                <w:lang w:val="en-US" w:eastAsia="zh-CN"/>
              </w:rPr>
            </w:pPr>
            <w:r>
              <w:rPr>
                <w:rFonts w:hint="eastAsia" w:ascii="宋体" w:hAnsi="宋体"/>
              </w:rPr>
              <w:t xml:space="preserve">自重</w:t>
            </w:r>
            <w:r>
              <w:rPr>
                <w:rFonts w:hint="eastAsia" w:ascii="宋体" w:hAnsi="宋体"/>
                <w:lang w:val="en-US" w:eastAsia="zh-CN"/>
              </w:rPr>
              <w:t xml:space="preserve">≥</w:t>
            </w:r>
            <w:r>
              <w:rPr>
                <w:rFonts w:hint="eastAsia" w:ascii="宋体" w:hAnsi="宋体"/>
              </w:rPr>
              <w:t xml:space="preserve">4100kg</w:t>
            </w:r>
            <w:r/>
          </w:p>
        </w:tc>
        <w:tc>
          <w:tcPr>
            <w:tcW w:w="895"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r>
        <w:trPr>
          <w:trHeight w:val="462"/>
        </w:trPr>
        <w:tc>
          <w:tcPr>
            <w:tcW w:w="92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3</w:t>
            </w:r>
            <w:r/>
          </w:p>
        </w:tc>
        <w:tc>
          <w:tcPr>
            <w:tcW w:w="214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配套普通垃圾箱</w:t>
            </w:r>
            <w:r/>
          </w:p>
        </w:tc>
        <w:tc>
          <w:tcPr>
            <w:tcW w:w="459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容积</w:t>
            </w:r>
            <w:r>
              <w:rPr>
                <w:rFonts w:hint="eastAsia" w:ascii="宋体" w:hAnsi="宋体" w:cs="宋体"/>
                <w:lang w:val="en-US" w:eastAsia="zh-CN"/>
              </w:rPr>
              <w:t xml:space="preserve">≥</w:t>
            </w:r>
            <w:r>
              <w:rPr>
                <w:rFonts w:hint="eastAsia" w:ascii="宋体" w:hAnsi="宋体" w:eastAsia="宋体" w:cs="宋体"/>
                <w:lang w:eastAsia="zh-CN"/>
              </w:rPr>
              <w:t xml:space="preserve">22立方米</w:t>
            </w:r>
            <w:r/>
          </w:p>
        </w:tc>
        <w:tc>
          <w:tcPr>
            <w:tcW w:w="895"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r>
        <w:trPr>
          <w:trHeight w:val="90"/>
        </w:trPr>
        <w:tc>
          <w:tcPr>
            <w:tcW w:w="92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4</w:t>
            </w:r>
            <w:r/>
          </w:p>
        </w:tc>
        <w:tc>
          <w:tcPr>
            <w:tcW w:w="214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高压清洗机</w:t>
            </w:r>
            <w:r/>
          </w:p>
        </w:tc>
        <w:tc>
          <w:tcPr>
            <w:tcW w:w="459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冲洗站内地面及设备，移动式</w:t>
            </w:r>
            <w:r/>
          </w:p>
        </w:tc>
        <w:tc>
          <w:tcPr>
            <w:tcW w:w="895"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r>
        <w:trPr>
          <w:trHeight w:val="478"/>
        </w:trPr>
        <w:tc>
          <w:tcPr>
            <w:tcW w:w="92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5</w:t>
            </w:r>
            <w:r/>
          </w:p>
        </w:tc>
        <w:tc>
          <w:tcPr>
            <w:tcW w:w="214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空间喷淋除臭系统</w:t>
            </w:r>
            <w:r/>
          </w:p>
        </w:tc>
        <w:tc>
          <w:tcPr>
            <w:tcW w:w="459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站内实时喷淋除臭</w:t>
            </w:r>
            <w:r/>
          </w:p>
        </w:tc>
        <w:tc>
          <w:tcPr>
            <w:tcW w:w="895"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bl>
    <w:p>
      <w:pPr>
        <w:jc w:val="left"/>
        <w:spacing w:line="360" w:lineRule="auto"/>
        <w:widowControl/>
        <w:rPr>
          <w:rFonts w:ascii="宋体" w:hAnsi="宋体" w:cs="宋体"/>
          <w:b/>
          <w:color w:val="000000"/>
          <w:sz w:val="24"/>
        </w:rPr>
      </w:pPr>
      <w:r>
        <w:rPr>
          <w:rFonts w:ascii="宋体" w:hAnsi="宋体" w:cs="宋体"/>
          <w:b/>
          <w:color w:val="000000"/>
          <w:sz w:val="24"/>
        </w:rPr>
        <w:t xml:space="preserve">（</w:t>
      </w:r>
      <w:r>
        <w:rPr>
          <w:rFonts w:hint="eastAsia" w:ascii="宋体" w:hAnsi="宋体" w:cs="宋体"/>
          <w:b/>
          <w:color w:val="000000"/>
          <w:sz w:val="24"/>
        </w:rPr>
        <w:t xml:space="preserve">五</w:t>
      </w:r>
      <w:r>
        <w:rPr>
          <w:rFonts w:ascii="宋体" w:hAnsi="宋体" w:cs="宋体"/>
          <w:b/>
          <w:color w:val="000000"/>
          <w:sz w:val="24"/>
        </w:rPr>
        <w:t xml:space="preserve">）</w:t>
      </w:r>
      <w:r>
        <w:rPr>
          <w:rFonts w:hint="eastAsia" w:ascii="宋体" w:hAnsi="宋体" w:cs="宋体"/>
          <w:b/>
          <w:color w:val="000000"/>
          <w:sz w:val="24"/>
        </w:rPr>
        <w:t xml:space="preserve">其他说明</w:t>
      </w:r>
      <w:r/>
    </w:p>
    <w:p>
      <w:pPr>
        <w:ind w:firstLine="482"/>
        <w:jc w:val="left"/>
        <w:spacing w:line="360" w:lineRule="auto"/>
        <w:widowControl/>
        <w:rPr>
          <w:rFonts w:ascii="宋体" w:hAnsi="宋体" w:cs="宋体"/>
          <w:b/>
          <w:color w:val="000000"/>
          <w:sz w:val="24"/>
          <w:u w:val="single"/>
        </w:rPr>
      </w:pPr>
      <w:r/>
      <w:bookmarkStart w:id="272" w:name="_Hlk197589485"/>
      <w:r>
        <w:rPr>
          <w:rFonts w:hint="eastAsia" w:ascii="宋体" w:hAnsi="宋体" w:cs="宋体"/>
          <w:b/>
          <w:color w:val="000000"/>
          <w:sz w:val="24"/>
          <w:u w:val="single"/>
        </w:rPr>
        <w:t xml:space="preserve">招标文件采购需求中加★条款均为实质性要求，不接受负偏离。投标人应仔细阅读招标文件，对加★条款，投标人必须按照招标文件要求在投标响应文件中进行承诺或响应。未实质性响应的或响应内容不满足招标文件要求的，</w:t>
      </w:r>
      <w:bookmarkEnd w:id="272"/>
      <w:r>
        <w:rPr>
          <w:rFonts w:hint="eastAsia" w:ascii="宋体" w:hAnsi="宋体" w:cs="宋体"/>
          <w:b/>
          <w:color w:val="000000"/>
          <w:sz w:val="24"/>
          <w:u w:val="single"/>
        </w:rPr>
        <w:t xml:space="preserve">按照无效投标处理。</w:t>
      </w:r>
      <w:r/>
    </w:p>
    <w:p>
      <w:pPr>
        <w:jc w:val="left"/>
        <w:spacing w:line="360" w:lineRule="auto"/>
        <w:widowControl/>
        <w:rPr>
          <w:rFonts w:ascii="宋体" w:hAnsi="宋体" w:cs="宋体"/>
          <w:b/>
          <w:color w:val="000000"/>
          <w:sz w:val="24"/>
          <w:u w:val="single"/>
        </w:rPr>
      </w:pPr>
      <w:r>
        <w:rPr>
          <w:rFonts w:ascii="宋体" w:hAnsi="宋体" w:cs="宋体"/>
          <w:b/>
          <w:color w:val="000000"/>
          <w:sz w:val="24"/>
          <w:u w:val="single"/>
        </w:rPr>
      </w:r>
      <w:r/>
    </w:p>
    <w:p>
      <w:pPr>
        <w:jc w:val="left"/>
        <w:spacing w:line="360" w:lineRule="auto"/>
        <w:widowControl/>
        <w:rPr>
          <w:rFonts w:ascii="宋体" w:hAnsi="宋体" w:cs="宋体"/>
          <w:b/>
          <w:color w:val="000000"/>
          <w:sz w:val="24"/>
          <w:u w:val="single"/>
        </w:rPr>
      </w:pPr>
      <w:r>
        <w:rPr>
          <w:rFonts w:ascii="宋体" w:hAnsi="宋体" w:cs="宋体"/>
          <w:b/>
          <w:color w:val="000000"/>
          <w:sz w:val="24"/>
          <w:u w:val="single"/>
        </w:rPr>
      </w:r>
      <w:r/>
    </w:p>
    <w:p>
      <w:pPr>
        <w:spacing w:line="360" w:lineRule="auto"/>
        <w:widowControl/>
        <w:rPr>
          <w:rFonts w:ascii="宋体" w:hAnsi="宋体" w:cs="宋体"/>
          <w:b/>
          <w:bCs/>
          <w:sz w:val="24"/>
          <w:szCs w:val="21"/>
        </w:rPr>
        <w:outlineLvl w:val="0"/>
      </w:pPr>
      <w:r>
        <w:rPr>
          <w:rFonts w:ascii="宋体" w:hAnsi="宋体" w:cs="宋体"/>
          <w:b/>
          <w:bCs/>
          <w:sz w:val="24"/>
          <w:szCs w:val="21"/>
        </w:rPr>
      </w:r>
      <w:r/>
    </w:p>
    <w:p>
      <w:pPr>
        <w:spacing w:line="360" w:lineRule="auto"/>
        <w:widowControl/>
        <w:rPr>
          <w:rFonts w:ascii="宋体" w:hAnsi="宋体" w:cs="宋体"/>
          <w:b/>
          <w:bCs/>
          <w:sz w:val="24"/>
          <w:szCs w:val="21"/>
        </w:rPr>
        <w:outlineLvl w:val="0"/>
      </w:pPr>
      <w:r>
        <w:rPr>
          <w:rFonts w:ascii="宋体" w:hAnsi="宋体" w:cs="宋体"/>
          <w:b/>
          <w:bCs/>
          <w:sz w:val="24"/>
          <w:szCs w:val="21"/>
        </w:rPr>
        <w:t xml:space="preserve">附件：《</w:t>
      </w:r>
      <w:r>
        <w:rPr>
          <w:rFonts w:hint="eastAsia" w:ascii="宋体" w:hAnsi="宋体" w:cs="宋体"/>
          <w:b/>
          <w:bCs/>
          <w:sz w:val="24"/>
          <w:szCs w:val="21"/>
          <w:lang w:eastAsia="zh-CN"/>
        </w:rPr>
        <w:t xml:space="preserve">句容市郭庄镇环卫作业市场化服务项目管理考核办法</w:t>
      </w:r>
      <w:r>
        <w:rPr>
          <w:rFonts w:ascii="宋体" w:hAnsi="宋体" w:cs="宋体"/>
          <w:b/>
          <w:bCs/>
          <w:sz w:val="24"/>
          <w:szCs w:val="21"/>
        </w:rPr>
        <w:t xml:space="preserve">》</w:t>
      </w:r>
      <w:r/>
    </w:p>
    <w:tbl>
      <w:tblPr>
        <w:tblStyle w:val="2373"/>
        <w:tblpPr w:horzAnchor="page" w:tblpX="1801" w:vertAnchor="text" w:tblpY="81" w:leftFromText="180" w:topFromText="0" w:rightFromText="180" w:bottomFromText="0"/>
        <w:tblW w:w="9498" w:type="dxa"/>
        <w:tblInd w:w="0"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558"/>
        <w:gridCol w:w="573"/>
        <w:gridCol w:w="4321"/>
        <w:gridCol w:w="1009"/>
        <w:gridCol w:w="2020"/>
        <w:gridCol w:w="1017"/>
      </w:tblGrid>
      <w:tr>
        <w:trPr>
          <w:trHeight w:val="373"/>
        </w:trPr>
        <w:tc>
          <w:tcPr>
            <w:gridSpan w:val="2"/>
            <w:tcBorders>
              <w:top w:val="single" w:color="000000" w:sz="6" w:space="0"/>
              <w:left w:val="single" w:color="000000" w:sz="6" w:space="0"/>
              <w:bottom w:val="single" w:color="000000" w:sz="6" w:space="0"/>
              <w:right w:val="single" w:color="000000" w:sz="6" w:space="0"/>
            </w:tcBorders>
            <w:tcW w:w="1131" w:type="dxa"/>
            <w:vAlign w:val="top"/>
            <w:textDirection w:val="lrTb"/>
            <w:noWrap w:val="false"/>
          </w:tcPr>
          <w:p>
            <w:pPr>
              <w:pStyle w:val="983"/>
              <w:ind w:left="443"/>
              <w:spacing w:before="48" w:line="214" w:lineRule="auto"/>
            </w:pPr>
            <w:r>
              <w:rPr>
                <w:spacing w:val="-2"/>
              </w:rPr>
              <w:t xml:space="preserve">序号</w:t>
            </w:r>
            <w:r/>
          </w:p>
        </w:tc>
        <w:tc>
          <w:tcPr>
            <w:tcBorders>
              <w:left w:val="single" w:color="000000" w:sz="6" w:space="0"/>
            </w:tcBorders>
            <w:tcW w:w="4321" w:type="dxa"/>
            <w:vAlign w:val="top"/>
            <w:textDirection w:val="lrTb"/>
            <w:noWrap w:val="false"/>
          </w:tcPr>
          <w:p>
            <w:pPr>
              <w:pStyle w:val="983"/>
              <w:ind w:left="1639"/>
              <w:spacing w:before="48" w:line="214" w:lineRule="auto"/>
            </w:pPr>
            <w:r>
              <w:rPr>
                <w:spacing w:val="-2"/>
              </w:rPr>
              <w:t xml:space="preserve">评分标准</w:t>
            </w:r>
            <w:r/>
          </w:p>
        </w:tc>
        <w:tc>
          <w:tcPr>
            <w:tcW w:w="1009" w:type="dxa"/>
            <w:vAlign w:val="top"/>
            <w:textDirection w:val="lrTb"/>
            <w:noWrap w:val="false"/>
          </w:tcPr>
          <w:p>
            <w:pPr>
              <w:pStyle w:val="983"/>
              <w:ind w:left="298"/>
              <w:spacing w:before="48" w:line="214" w:lineRule="auto"/>
            </w:pPr>
            <w:r>
              <w:rPr>
                <w:spacing w:val="-3"/>
              </w:rPr>
              <w:t xml:space="preserve">分值</w:t>
            </w:r>
            <w:r/>
          </w:p>
        </w:tc>
        <w:tc>
          <w:tcPr>
            <w:tcW w:w="2020" w:type="dxa"/>
            <w:vAlign w:val="top"/>
            <w:textDirection w:val="lrTb"/>
            <w:noWrap w:val="false"/>
          </w:tcPr>
          <w:p>
            <w:pPr>
              <w:pStyle w:val="983"/>
              <w:ind w:left="572"/>
              <w:spacing w:before="48" w:line="214" w:lineRule="auto"/>
            </w:pPr>
            <w:r>
              <w:rPr>
                <w:spacing w:val="-3"/>
              </w:rPr>
              <w:t xml:space="preserve">扣分标准</w:t>
            </w:r>
            <w:r/>
          </w:p>
        </w:tc>
        <w:tc>
          <w:tcPr>
            <w:tcW w:w="1017" w:type="dxa"/>
            <w:vAlign w:val="top"/>
            <w:textDirection w:val="lrTb"/>
            <w:noWrap w:val="false"/>
          </w:tcPr>
          <w:p>
            <w:pPr>
              <w:pStyle w:val="983"/>
              <w:ind w:left="286"/>
              <w:spacing w:before="48" w:line="214" w:lineRule="auto"/>
            </w:pPr>
            <w:r>
              <w:rPr>
                <w:spacing w:val="-3"/>
              </w:rPr>
              <w:t xml:space="preserve">得分</w:t>
            </w:r>
            <w:r/>
          </w:p>
        </w:tc>
      </w:tr>
      <w:tr>
        <w:trPr>
          <w:trHeight w:val="1592"/>
        </w:trPr>
        <w:tc>
          <w:tcPr>
            <w:tcBorders>
              <w:top w:val="single" w:color="000000" w:sz="6" w:space="0"/>
            </w:tcBorders>
            <w:tcW w:w="558" w:type="dxa"/>
            <w:vAlign w:val="top"/>
            <w:textDirection w:val="lrTb"/>
            <w:noWrap w:val="false"/>
          </w:tcPr>
          <w:p>
            <w:pPr>
              <w:spacing w:line="325" w:lineRule="auto"/>
              <w:rPr>
                <w:rFonts w:ascii="Arial"/>
                <w:sz w:val="21"/>
              </w:rPr>
            </w:pPr>
            <w:r>
              <w:rPr>
                <w:rFonts w:ascii="Arial"/>
                <w:sz w:val="21"/>
              </w:rPr>
            </w:r>
            <w:r/>
          </w:p>
          <w:p>
            <w:pPr>
              <w:spacing w:line="325" w:lineRule="auto"/>
              <w:rPr>
                <w:rFonts w:ascii="Arial"/>
                <w:sz w:val="21"/>
              </w:rPr>
            </w:pPr>
            <w:r>
              <w:rPr>
                <w:rFonts w:ascii="Arial"/>
                <w:sz w:val="21"/>
              </w:rPr>
            </w:r>
            <w:r/>
          </w:p>
          <w:p>
            <w:pPr>
              <w:pStyle w:val="983"/>
              <w:ind w:left="223"/>
              <w:spacing w:before="78" w:line="186" w:lineRule="exact"/>
            </w:pPr>
            <w:r>
              <w:rPr>
                <w:position w:val="-5"/>
              </w:rPr>
              <w:t xml:space="preserve">一</w:t>
            </w:r>
            <w:r/>
          </w:p>
        </w:tc>
        <w:tc>
          <w:tcPr>
            <w:tcBorders>
              <w:top w:val="single" w:color="000000" w:sz="6" w:space="0"/>
            </w:tcBorders>
            <w:tcW w:w="573" w:type="dxa"/>
            <w:vAlign w:val="top"/>
            <w:textDirection w:val="lrTb"/>
            <w:noWrap w:val="false"/>
          </w:tcPr>
          <w:p>
            <w:pPr>
              <w:spacing w:line="304" w:lineRule="auto"/>
              <w:rPr>
                <w:rFonts w:ascii="Arial"/>
                <w:sz w:val="21"/>
              </w:rPr>
            </w:pPr>
            <w:r>
              <w:rPr>
                <w:rFonts w:ascii="Arial"/>
                <w:sz w:val="21"/>
              </w:rPr>
            </w:r>
            <w:r/>
          </w:p>
          <w:p>
            <w:pPr>
              <w:spacing w:line="305" w:lineRule="auto"/>
              <w:rPr>
                <w:rFonts w:ascii="Arial"/>
                <w:sz w:val="21"/>
              </w:rPr>
            </w:pPr>
            <w:r>
              <w:rPr>
                <w:rFonts w:ascii="Arial"/>
                <w:sz w:val="21"/>
              </w:rPr>
            </w:r>
            <w:r/>
          </w:p>
          <w:p>
            <w:pPr>
              <w:ind w:left="307"/>
              <w:spacing w:before="69" w:line="235"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w:t>
            </w:r>
            <w:r/>
          </w:p>
        </w:tc>
        <w:tc>
          <w:tcPr>
            <w:tcW w:w="4321" w:type="dxa"/>
            <w:vAlign w:val="top"/>
            <w:textDirection w:val="lrTb"/>
            <w:noWrap w:val="false"/>
          </w:tcPr>
          <w:p>
            <w:pPr>
              <w:pStyle w:val="983"/>
              <w:ind w:left="108" w:right="267" w:firstLine="2"/>
              <w:spacing w:before="25"/>
            </w:pPr>
            <w:r>
              <w:rPr>
                <w:spacing w:val="-1"/>
              </w:rPr>
              <w:t xml:space="preserve">各村保洁站运行正常，村站有记录、有台账，各项制度健全，管理人员配备有力，保洁人员配备到位，按时着装挂牌上岗，保洁人员工资按时发</w:t>
            </w:r>
            <w:r/>
          </w:p>
          <w:p>
            <w:pPr>
              <w:pStyle w:val="983"/>
              <w:ind w:left="108"/>
              <w:spacing w:before="1" w:line="212" w:lineRule="auto"/>
            </w:pPr>
            <w:r>
              <w:rPr>
                <w:spacing w:val="-11"/>
              </w:rPr>
              <w:t xml:space="preserve">放。</w:t>
            </w:r>
            <w:r/>
          </w:p>
        </w:tc>
        <w:tc>
          <w:tcPr>
            <w:tcW w:w="1009" w:type="dxa"/>
            <w:vAlign w:val="top"/>
            <w:textDirection w:val="lrTb"/>
            <w:noWrap w:val="false"/>
          </w:tcPr>
          <w:p>
            <w:pPr>
              <w:spacing w:line="305" w:lineRule="auto"/>
              <w:rPr>
                <w:rFonts w:ascii="Arial"/>
                <w:sz w:val="21"/>
              </w:rPr>
            </w:pPr>
            <w:r>
              <w:rPr>
                <w:rFonts w:ascii="Arial"/>
                <w:sz w:val="21"/>
              </w:rPr>
            </w:r>
            <w:r/>
          </w:p>
          <w:p>
            <w:pPr>
              <w:spacing w:line="305" w:lineRule="auto"/>
              <w:rPr>
                <w:rFonts w:ascii="Arial"/>
                <w:sz w:val="21"/>
              </w:rPr>
            </w:pPr>
            <w:r>
              <w:rPr>
                <w:rFonts w:ascii="Arial"/>
                <w:sz w:val="21"/>
              </w:rPr>
            </w:r>
            <w:r/>
          </w:p>
          <w:p>
            <w:pPr>
              <w:ind w:left="434"/>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 xml:space="preserve">10</w:t>
            </w:r>
            <w:r/>
          </w:p>
        </w:tc>
        <w:tc>
          <w:tcPr>
            <w:tcW w:w="2020" w:type="dxa"/>
            <w:vAlign w:val="top"/>
            <w:textDirection w:val="lrTb"/>
            <w:noWrap w:val="false"/>
          </w:tcPr>
          <w:p>
            <w:pPr>
              <w:spacing w:line="411" w:lineRule="auto"/>
              <w:rPr>
                <w:rFonts w:ascii="Arial"/>
                <w:sz w:val="21"/>
              </w:rPr>
            </w:pPr>
            <w:r>
              <w:rPr>
                <w:rFonts w:ascii="Arial"/>
                <w:sz w:val="21"/>
              </w:rPr>
            </w:r>
            <w:r/>
          </w:p>
          <w:p>
            <w:pPr>
              <w:pStyle w:val="983"/>
              <w:ind w:left="569" w:right="173" w:hanging="361"/>
              <w:spacing w:before="78" w:line="251" w:lineRule="auto"/>
            </w:pPr>
            <w:r>
              <w:rPr>
                <w:spacing w:val="-2"/>
              </w:rPr>
              <w:t xml:space="preserve">有一处不符合要</w:t>
            </w:r>
            <w:r>
              <w:rPr>
                <w:spacing w:val="-4"/>
              </w:rPr>
              <w:t xml:space="preserve">求扣</w:t>
            </w:r>
            <w:r>
              <w:rPr>
                <w:spacing w:val="-55"/>
              </w:rPr>
              <w:t xml:space="preserve"> </w:t>
            </w:r>
            <w:r>
              <w:rPr>
                <w:rFonts w:ascii="Times New Roman" w:hAnsi="Times New Roman" w:eastAsia="Times New Roman" w:cs="Times New Roman"/>
                <w:spacing w:val="-4"/>
              </w:rPr>
              <w:t xml:space="preserve">2 </w:t>
            </w:r>
            <w:r>
              <w:rPr>
                <w:spacing w:val="-4"/>
              </w:rPr>
              <w:t xml:space="preserve">分</w:t>
            </w:r>
            <w:r/>
          </w:p>
        </w:tc>
        <w:tc>
          <w:tcPr>
            <w:tcW w:w="1017" w:type="dxa"/>
            <w:vAlign w:val="top"/>
            <w:textDirection w:val="lrTb"/>
            <w:noWrap w:val="false"/>
          </w:tcPr>
          <w:p>
            <w:pPr>
              <w:rPr>
                <w:rFonts w:ascii="Arial"/>
                <w:sz w:val="21"/>
              </w:rPr>
            </w:pPr>
            <w:r>
              <w:rPr>
                <w:rFonts w:ascii="Arial"/>
                <w:sz w:val="21"/>
              </w:rPr>
            </w:r>
            <w:r/>
          </w:p>
        </w:tc>
      </w:tr>
      <w:tr>
        <w:trPr>
          <w:trHeight w:val="665"/>
        </w:trPr>
        <w:tc>
          <w:tcPr>
            <w:tcW w:w="558" w:type="dxa"/>
            <w:vAlign w:val="top"/>
            <w:textDirection w:val="lrTb"/>
            <w:noWrap w:val="false"/>
          </w:tcPr>
          <w:p>
            <w:pPr>
              <w:pStyle w:val="983"/>
              <w:ind w:left="223"/>
              <w:spacing w:before="238" w:line="178" w:lineRule="auto"/>
            </w:pPr>
            <w:r>
              <w:t xml:space="preserve">二</w:t>
            </w:r>
            <w:r/>
          </w:p>
        </w:tc>
        <w:tc>
          <w:tcPr>
            <w:tcW w:w="573" w:type="dxa"/>
            <w:vAlign w:val="top"/>
            <w:textDirection w:val="lrTb"/>
            <w:noWrap w:val="false"/>
          </w:tcPr>
          <w:p>
            <w:pPr>
              <w:ind w:left="284"/>
              <w:spacing w:before="233" w:line="235"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2</w:t>
            </w:r>
            <w:r/>
          </w:p>
        </w:tc>
        <w:tc>
          <w:tcPr>
            <w:tcW w:w="4321" w:type="dxa"/>
            <w:vAlign w:val="top"/>
            <w:textDirection w:val="lrTb"/>
            <w:noWrap w:val="false"/>
          </w:tcPr>
          <w:p>
            <w:pPr>
              <w:pStyle w:val="983"/>
              <w:ind w:left="107" w:right="267" w:firstLine="2"/>
              <w:spacing w:before="29" w:line="227" w:lineRule="auto"/>
            </w:pPr>
            <w:r>
              <w:rPr>
                <w:spacing w:val="-1"/>
              </w:rPr>
              <w:t xml:space="preserve">垃圾及时分类中转无积存，分类工作</w:t>
            </w:r>
            <w:r>
              <w:rPr>
                <w:spacing w:val="-10"/>
              </w:rPr>
              <w:t xml:space="preserve">达标。</w:t>
            </w:r>
            <w:r/>
          </w:p>
        </w:tc>
        <w:tc>
          <w:tcPr>
            <w:tcW w:w="1009" w:type="dxa"/>
            <w:vAlign w:val="top"/>
            <w:textDirection w:val="lrTb"/>
            <w:noWrap w:val="false"/>
          </w:tcPr>
          <w:p>
            <w:pPr>
              <w:ind w:left="434"/>
              <w:spacing w:before="234" w:line="232"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 xml:space="preserve">10</w:t>
            </w:r>
            <w:r/>
          </w:p>
        </w:tc>
        <w:tc>
          <w:tcPr>
            <w:tcW w:w="2020" w:type="dxa"/>
            <w:vAlign w:val="top"/>
            <w:textDirection w:val="lrTb"/>
            <w:noWrap w:val="false"/>
          </w:tcPr>
          <w:p>
            <w:pPr>
              <w:pStyle w:val="983"/>
              <w:ind w:left="568" w:right="173" w:hanging="360"/>
              <w:spacing w:before="29" w:line="227" w:lineRule="auto"/>
            </w:pPr>
            <w:r>
              <w:rPr>
                <w:spacing w:val="-2"/>
              </w:rPr>
              <w:t xml:space="preserve">有一次未及时中</w:t>
            </w:r>
            <w:r>
              <w:rPr>
                <w:spacing w:val="-4"/>
              </w:rPr>
              <w:t xml:space="preserve">转扣</w:t>
            </w:r>
            <w:r>
              <w:rPr>
                <w:spacing w:val="-54"/>
              </w:rPr>
              <w:t xml:space="preserve"> </w:t>
            </w:r>
            <w:r>
              <w:rPr>
                <w:rFonts w:ascii="Times New Roman" w:hAnsi="Times New Roman" w:eastAsia="Times New Roman" w:cs="Times New Roman"/>
                <w:spacing w:val="-4"/>
              </w:rPr>
              <w:t xml:space="preserve">2 </w:t>
            </w:r>
            <w:r>
              <w:rPr>
                <w:spacing w:val="-4"/>
              </w:rPr>
              <w:t xml:space="preserve">分</w:t>
            </w:r>
            <w:r/>
          </w:p>
        </w:tc>
        <w:tc>
          <w:tcPr>
            <w:tcW w:w="1017" w:type="dxa"/>
            <w:vAlign w:val="top"/>
            <w:textDirection w:val="lrTb"/>
            <w:noWrap w:val="false"/>
          </w:tcPr>
          <w:p>
            <w:pPr>
              <w:rPr>
                <w:rFonts w:ascii="Arial"/>
                <w:sz w:val="21"/>
              </w:rPr>
            </w:pPr>
            <w:r>
              <w:rPr>
                <w:rFonts w:ascii="Arial"/>
                <w:sz w:val="21"/>
              </w:rPr>
            </w:r>
            <w:r/>
          </w:p>
        </w:tc>
      </w:tr>
      <w:tr>
        <w:trPr>
          <w:trHeight w:val="1594"/>
        </w:trPr>
        <w:tc>
          <w:tcPr>
            <w:tcBorders>
              <w:bottom w:val="none" w:color="000000" w:sz="4" w:space="0"/>
            </w:tcBorders>
            <w:tcW w:w="558" w:type="dxa"/>
            <w:vAlign w:val="top"/>
            <w:vMerge w:val="restart"/>
            <w:textDirection w:val="lrTb"/>
            <w:noWrap w:val="false"/>
          </w:tcPr>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pStyle w:val="983"/>
              <w:ind w:left="219"/>
              <w:spacing w:before="78" w:line="237" w:lineRule="auto"/>
            </w:pPr>
            <w:r>
              <w:t xml:space="preserve">三</w:t>
            </w:r>
            <w:r/>
          </w:p>
        </w:tc>
        <w:tc>
          <w:tcPr>
            <w:tcW w:w="573" w:type="dxa"/>
            <w:vAlign w:val="top"/>
            <w:textDirection w:val="lrTb"/>
            <w:noWrap w:val="false"/>
          </w:tcPr>
          <w:p>
            <w:pPr>
              <w:spacing w:line="313" w:lineRule="auto"/>
              <w:rPr>
                <w:rFonts w:ascii="Arial"/>
                <w:sz w:val="21"/>
              </w:rPr>
            </w:pPr>
            <w:r>
              <w:rPr>
                <w:rFonts w:ascii="Arial"/>
                <w:sz w:val="21"/>
              </w:rPr>
            </w:r>
            <w:r/>
          </w:p>
          <w:p>
            <w:pPr>
              <w:spacing w:line="314" w:lineRule="auto"/>
              <w:rPr>
                <w:rFonts w:ascii="Arial"/>
                <w:sz w:val="21"/>
              </w:rPr>
            </w:pPr>
            <w:r>
              <w:rPr>
                <w:rFonts w:ascii="Arial"/>
                <w:sz w:val="21"/>
              </w:rPr>
            </w:r>
            <w:r/>
          </w:p>
          <w:p>
            <w:pPr>
              <w:ind w:left="288"/>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3</w:t>
            </w:r>
            <w:r/>
          </w:p>
        </w:tc>
        <w:tc>
          <w:tcPr>
            <w:tcW w:w="4321" w:type="dxa"/>
            <w:vAlign w:val="top"/>
            <w:textDirection w:val="lrTb"/>
            <w:noWrap w:val="false"/>
          </w:tcPr>
          <w:p>
            <w:pPr>
              <w:pStyle w:val="983"/>
              <w:ind w:left="108" w:right="267"/>
              <w:jc w:val="both"/>
              <w:spacing w:before="28" w:line="234" w:lineRule="auto"/>
            </w:pPr>
            <w:r>
              <w:rPr>
                <w:spacing w:val="-1"/>
              </w:rPr>
              <w:t xml:space="preserve">村庄周边、广场、河塘、沟渠、坎坡等无积存暴露垃圾，村与村之间无卫生死角，河塘及时清淤无严重淤积，水面清洁，无漂浮垃圾，沟渠完好畅</w:t>
            </w:r>
            <w:r>
              <w:rPr>
                <w:spacing w:val="-3"/>
              </w:rPr>
              <w:t xml:space="preserve">通，无生活垃圾，无污水横流。</w:t>
            </w:r>
            <w:r/>
          </w:p>
        </w:tc>
        <w:tc>
          <w:tcPr>
            <w:tcW w:w="1009" w:type="dxa"/>
            <w:vAlign w:val="top"/>
            <w:textDirection w:val="lrTb"/>
            <w:noWrap w:val="false"/>
          </w:tcPr>
          <w:p>
            <w:pPr>
              <w:spacing w:line="313" w:lineRule="auto"/>
              <w:rPr>
                <w:rFonts w:ascii="Arial"/>
                <w:sz w:val="21"/>
              </w:rPr>
            </w:pPr>
            <w:r>
              <w:rPr>
                <w:rFonts w:ascii="Arial"/>
                <w:sz w:val="21"/>
              </w:rPr>
            </w:r>
            <w:r/>
          </w:p>
          <w:p>
            <w:pPr>
              <w:spacing w:line="314" w:lineRule="auto"/>
              <w:rPr>
                <w:rFonts w:ascii="Arial"/>
                <w:sz w:val="21"/>
              </w:rPr>
            </w:pPr>
            <w:r>
              <w:rPr>
                <w:rFonts w:ascii="Arial"/>
                <w:sz w:val="21"/>
              </w:rPr>
            </w:r>
            <w:r/>
          </w:p>
          <w:p>
            <w:pPr>
              <w:ind w:left="478"/>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5</w:t>
            </w:r>
            <w:r/>
          </w:p>
        </w:tc>
        <w:tc>
          <w:tcPr>
            <w:tcW w:w="2020" w:type="dxa"/>
            <w:vAlign w:val="top"/>
            <w:textDirection w:val="lrTb"/>
            <w:noWrap w:val="false"/>
          </w:tcPr>
          <w:p>
            <w:pPr>
              <w:spacing w:line="414" w:lineRule="auto"/>
              <w:rPr>
                <w:rFonts w:ascii="Arial"/>
                <w:sz w:val="21"/>
              </w:rPr>
            </w:pPr>
            <w:r>
              <w:rPr>
                <w:rFonts w:ascii="Arial"/>
                <w:sz w:val="21"/>
              </w:rPr>
            </w:r>
            <w:r/>
          </w:p>
          <w:p>
            <w:pPr>
              <w:pStyle w:val="983"/>
              <w:ind w:left="479" w:right="173" w:hanging="271"/>
              <w:spacing w:before="79" w:line="250" w:lineRule="auto"/>
            </w:pPr>
            <w:r>
              <w:rPr>
                <w:spacing w:val="-2"/>
              </w:rPr>
              <w:t xml:space="preserve">有一处不符合要</w:t>
            </w:r>
            <w:r>
              <w:rPr>
                <w:spacing w:val="-6"/>
              </w:rPr>
              <w:t xml:space="preserve">求扣</w:t>
            </w:r>
            <w:r>
              <w:rPr>
                <w:spacing w:val="-33"/>
              </w:rPr>
              <w:t xml:space="preserve"> </w:t>
            </w:r>
            <w:r>
              <w:rPr>
                <w:rFonts w:ascii="Times New Roman" w:hAnsi="Times New Roman" w:eastAsia="Times New Roman" w:cs="Times New Roman"/>
                <w:spacing w:val="-6"/>
              </w:rPr>
              <w:t xml:space="preserve">1.5 </w:t>
            </w:r>
            <w:r>
              <w:rPr>
                <w:spacing w:val="-6"/>
              </w:rPr>
              <w:t xml:space="preserve">分</w:t>
            </w:r>
            <w:r/>
          </w:p>
        </w:tc>
        <w:tc>
          <w:tcPr>
            <w:tcW w:w="1017" w:type="dxa"/>
            <w:vAlign w:val="top"/>
            <w:textDirection w:val="lrTb"/>
            <w:noWrap w:val="false"/>
          </w:tcPr>
          <w:p>
            <w:pPr>
              <w:rPr>
                <w:rFonts w:ascii="Arial"/>
                <w:sz w:val="21"/>
              </w:rPr>
            </w:pPr>
            <w:r>
              <w:rPr>
                <w:rFonts w:ascii="Arial"/>
                <w:sz w:val="21"/>
              </w:rPr>
            </w:r>
            <w:r/>
          </w:p>
        </w:tc>
      </w:tr>
      <w:tr>
        <w:trPr>
          <w:trHeight w:val="1268"/>
        </w:trPr>
        <w:tc>
          <w:tcPr>
            <w:tcBorders>
              <w:top w:val="none" w:color="000000" w:sz="4" w:space="0"/>
              <w:bottom w:val="none" w:color="000000" w:sz="4" w:space="0"/>
            </w:tcBorders>
            <w:tcW w:w="558" w:type="dxa"/>
            <w:vAlign w:val="top"/>
            <w:vMerge w:val="continue"/>
            <w:textDirection w:val="lrTb"/>
            <w:noWrap w:val="false"/>
          </w:tcPr>
          <w:p>
            <w:pPr>
              <w:rPr>
                <w:rFonts w:ascii="Arial"/>
                <w:sz w:val="21"/>
              </w:rPr>
            </w:pPr>
            <w:r>
              <w:rPr>
                <w:rFonts w:ascii="Arial"/>
                <w:sz w:val="21"/>
              </w:rPr>
            </w:r>
            <w:r/>
          </w:p>
        </w:tc>
        <w:tc>
          <w:tcPr>
            <w:tcW w:w="573" w:type="dxa"/>
            <w:vAlign w:val="top"/>
            <w:textDirection w:val="lrTb"/>
            <w:noWrap w:val="false"/>
          </w:tcPr>
          <w:p>
            <w:pPr>
              <w:rPr>
                <w:rFonts w:ascii="Arial"/>
                <w:sz w:val="21"/>
              </w:rPr>
            </w:pPr>
            <w:r>
              <w:rPr>
                <w:rFonts w:ascii="Arial"/>
                <w:sz w:val="21"/>
              </w:rPr>
            </w:r>
            <w:r/>
          </w:p>
          <w:p>
            <w:pPr>
              <w:rPr>
                <w:rFonts w:ascii="Arial"/>
                <w:sz w:val="21"/>
              </w:rPr>
            </w:pPr>
            <w:r>
              <w:rPr>
                <w:rFonts w:ascii="Arial"/>
                <w:sz w:val="21"/>
              </w:rPr>
            </w:r>
            <w:r/>
          </w:p>
          <w:p>
            <w:pPr>
              <w:ind w:left="282"/>
              <w:spacing w:before="69" w:line="235"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4</w:t>
            </w:r>
            <w:r/>
          </w:p>
        </w:tc>
        <w:tc>
          <w:tcPr>
            <w:tcW w:w="4321" w:type="dxa"/>
            <w:vAlign w:val="top"/>
            <w:textDirection w:val="lrTb"/>
            <w:noWrap w:val="false"/>
          </w:tcPr>
          <w:p>
            <w:pPr>
              <w:pStyle w:val="983"/>
              <w:ind w:left="109" w:right="267"/>
              <w:spacing w:before="33" w:line="234" w:lineRule="auto"/>
            </w:pPr>
            <w:r>
              <w:rPr>
                <w:spacing w:val="-1"/>
              </w:rPr>
              <w:t xml:space="preserve">村庄道路、公共场所路面整洁、无漂浮垃圾，公厕设施完好，内外干净、整洁，无生活垃圾、建筑垃圾和杂草</w:t>
            </w:r>
            <w:r>
              <w:rPr>
                <w:spacing w:val="-10"/>
              </w:rPr>
              <w:t xml:space="preserve">滋生。</w:t>
            </w:r>
            <w:r/>
          </w:p>
        </w:tc>
        <w:tc>
          <w:tcPr>
            <w:tcW w:w="1009" w:type="dxa"/>
            <w:vAlign w:val="top"/>
            <w:textDirection w:val="lrTb"/>
            <w:noWrap w:val="false"/>
          </w:tcPr>
          <w:p>
            <w:pPr>
              <w:rPr>
                <w:rFonts w:ascii="Arial"/>
                <w:sz w:val="21"/>
              </w:rPr>
            </w:pPr>
            <w:r>
              <w:rPr>
                <w:rFonts w:ascii="Arial"/>
                <w:sz w:val="21"/>
              </w:rPr>
            </w:r>
            <w:r/>
          </w:p>
          <w:p>
            <w:pPr>
              <w:rPr>
                <w:rFonts w:ascii="Arial"/>
                <w:sz w:val="21"/>
              </w:rPr>
            </w:pPr>
            <w:r>
              <w:rPr>
                <w:rFonts w:ascii="Arial"/>
                <w:sz w:val="21"/>
              </w:rPr>
            </w:r>
            <w:r/>
          </w:p>
          <w:p>
            <w:pPr>
              <w:ind w:left="478"/>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5</w:t>
            </w:r>
            <w:r/>
          </w:p>
        </w:tc>
        <w:tc>
          <w:tcPr>
            <w:tcW w:w="2020" w:type="dxa"/>
            <w:vAlign w:val="top"/>
            <w:textDirection w:val="lrTb"/>
            <w:noWrap w:val="false"/>
          </w:tcPr>
          <w:p>
            <w:pPr>
              <w:spacing w:line="266" w:lineRule="auto"/>
              <w:rPr>
                <w:rFonts w:ascii="Arial"/>
                <w:sz w:val="21"/>
              </w:rPr>
            </w:pPr>
            <w:r>
              <w:rPr>
                <w:rFonts w:ascii="Arial"/>
                <w:sz w:val="21"/>
              </w:rPr>
            </w:r>
            <w:r/>
          </w:p>
          <w:p>
            <w:pPr>
              <w:pStyle w:val="983"/>
              <w:ind w:left="479" w:right="173" w:hanging="271"/>
              <w:spacing w:before="78" w:line="251" w:lineRule="auto"/>
            </w:pPr>
            <w:r>
              <w:rPr>
                <w:spacing w:val="-2"/>
              </w:rPr>
              <w:t xml:space="preserve">有一处不符合要</w:t>
            </w:r>
            <w:r>
              <w:rPr>
                <w:spacing w:val="-6"/>
              </w:rPr>
              <w:t xml:space="preserve">求扣</w:t>
            </w:r>
            <w:r>
              <w:rPr>
                <w:spacing w:val="-33"/>
              </w:rPr>
              <w:t xml:space="preserve"> </w:t>
            </w:r>
            <w:r>
              <w:rPr>
                <w:rFonts w:ascii="Times New Roman" w:hAnsi="Times New Roman" w:eastAsia="Times New Roman" w:cs="Times New Roman"/>
                <w:spacing w:val="-6"/>
              </w:rPr>
              <w:t xml:space="preserve">1.5 </w:t>
            </w:r>
            <w:r>
              <w:rPr>
                <w:spacing w:val="-6"/>
              </w:rPr>
              <w:t xml:space="preserve">分</w:t>
            </w:r>
            <w:r/>
          </w:p>
        </w:tc>
        <w:tc>
          <w:tcPr>
            <w:tcW w:w="1017" w:type="dxa"/>
            <w:vAlign w:val="top"/>
            <w:textDirection w:val="lrTb"/>
            <w:noWrap w:val="false"/>
          </w:tcPr>
          <w:p>
            <w:pPr>
              <w:rPr>
                <w:rFonts w:ascii="Arial"/>
                <w:sz w:val="21"/>
              </w:rPr>
            </w:pPr>
            <w:r>
              <w:rPr>
                <w:rFonts w:ascii="Arial"/>
                <w:sz w:val="21"/>
              </w:rPr>
            </w:r>
            <w:r/>
          </w:p>
        </w:tc>
      </w:tr>
      <w:tr>
        <w:trPr>
          <w:trHeight w:val="1327"/>
        </w:trPr>
        <w:tc>
          <w:tcPr>
            <w:tcBorders>
              <w:top w:val="none" w:color="000000" w:sz="4" w:space="0"/>
              <w:bottom w:val="none" w:color="000000" w:sz="4" w:space="0"/>
            </w:tcBorders>
            <w:tcW w:w="558" w:type="dxa"/>
            <w:vAlign w:val="top"/>
            <w:vMerge w:val="continue"/>
            <w:textDirection w:val="lrTb"/>
            <w:noWrap w:val="false"/>
          </w:tcPr>
          <w:p>
            <w:pPr>
              <w:rPr>
                <w:rFonts w:ascii="Arial"/>
                <w:sz w:val="21"/>
              </w:rPr>
            </w:pPr>
            <w:r>
              <w:rPr>
                <w:rFonts w:ascii="Arial"/>
                <w:sz w:val="21"/>
              </w:rPr>
            </w:r>
            <w:r/>
          </w:p>
        </w:tc>
        <w:tc>
          <w:tcPr>
            <w:tcW w:w="573" w:type="dxa"/>
            <w:vAlign w:val="top"/>
            <w:textDirection w:val="lrTb"/>
            <w:noWrap w:val="false"/>
          </w:tcPr>
          <w:p>
            <w:pPr>
              <w:spacing w:line="255" w:lineRule="auto"/>
              <w:rPr>
                <w:rFonts w:ascii="Arial"/>
                <w:sz w:val="21"/>
              </w:rPr>
            </w:pPr>
            <w:r>
              <w:rPr>
                <w:rFonts w:ascii="Arial"/>
                <w:sz w:val="21"/>
              </w:rPr>
            </w:r>
            <w:r/>
          </w:p>
          <w:p>
            <w:pPr>
              <w:spacing w:line="256" w:lineRule="auto"/>
              <w:rPr>
                <w:rFonts w:ascii="Arial"/>
                <w:sz w:val="21"/>
              </w:rPr>
            </w:pPr>
            <w:r>
              <w:rPr>
                <w:rFonts w:ascii="Arial"/>
                <w:sz w:val="21"/>
              </w:rPr>
            </w:r>
            <w:r/>
          </w:p>
          <w:p>
            <w:pPr>
              <w:ind w:left="290"/>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5</w:t>
            </w:r>
            <w:r/>
          </w:p>
        </w:tc>
        <w:tc>
          <w:tcPr>
            <w:tcW w:w="4321" w:type="dxa"/>
            <w:vAlign w:val="top"/>
            <w:textDirection w:val="lrTb"/>
            <w:noWrap w:val="false"/>
          </w:tcPr>
          <w:p>
            <w:pPr>
              <w:pStyle w:val="983"/>
              <w:ind w:left="109" w:right="301"/>
              <w:jc w:val="both"/>
              <w:spacing w:before="61"/>
            </w:pPr>
            <w:r>
              <w:rPr>
                <w:spacing w:val="-1"/>
              </w:rPr>
              <w:t xml:space="preserve">垃圾桶足量设置，村庄垃圾进垃圾房、箱，垃圾房、箱内垃圾及时清</w:t>
            </w:r>
            <w:r>
              <w:rPr>
                <w:spacing w:val="-3"/>
              </w:rPr>
              <w:t xml:space="preserve">理，无外溢、无焚烧迹象。垃圾房、箱、桶外观及周边整洁，无破损。</w:t>
            </w:r>
            <w:r/>
          </w:p>
        </w:tc>
        <w:tc>
          <w:tcPr>
            <w:tcW w:w="1009" w:type="dxa"/>
            <w:vAlign w:val="top"/>
            <w:textDirection w:val="lrTb"/>
            <w:noWrap w:val="false"/>
          </w:tcPr>
          <w:p>
            <w:pPr>
              <w:spacing w:line="255" w:lineRule="auto"/>
              <w:rPr>
                <w:rFonts w:ascii="Arial"/>
                <w:sz w:val="21"/>
              </w:rPr>
            </w:pPr>
            <w:r>
              <w:rPr>
                <w:rFonts w:ascii="Arial"/>
                <w:sz w:val="21"/>
              </w:rPr>
            </w:r>
            <w:r/>
          </w:p>
          <w:p>
            <w:pPr>
              <w:spacing w:line="256" w:lineRule="auto"/>
              <w:rPr>
                <w:rFonts w:ascii="Arial"/>
                <w:sz w:val="21"/>
              </w:rPr>
            </w:pPr>
            <w:r>
              <w:rPr>
                <w:rFonts w:ascii="Arial"/>
                <w:sz w:val="21"/>
              </w:rPr>
            </w:r>
            <w:r/>
          </w:p>
          <w:p>
            <w:pPr>
              <w:ind w:left="434"/>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 xml:space="preserve">10</w:t>
            </w:r>
            <w:r/>
          </w:p>
        </w:tc>
        <w:tc>
          <w:tcPr>
            <w:tcW w:w="2020" w:type="dxa"/>
            <w:vAlign w:val="top"/>
            <w:textDirection w:val="lrTb"/>
            <w:noWrap w:val="false"/>
          </w:tcPr>
          <w:p>
            <w:pPr>
              <w:spacing w:line="299" w:lineRule="auto"/>
              <w:rPr>
                <w:rFonts w:ascii="Arial"/>
                <w:sz w:val="21"/>
              </w:rPr>
            </w:pPr>
            <w:r>
              <w:rPr>
                <w:rFonts w:ascii="Arial"/>
                <w:sz w:val="21"/>
              </w:rPr>
            </w:r>
            <w:r/>
          </w:p>
          <w:p>
            <w:pPr>
              <w:pStyle w:val="983"/>
              <w:ind w:left="569" w:right="173" w:hanging="361"/>
              <w:spacing w:before="78" w:line="250" w:lineRule="auto"/>
            </w:pPr>
            <w:r>
              <w:rPr>
                <w:spacing w:val="-2"/>
              </w:rPr>
              <w:t xml:space="preserve">有一处不符合要</w:t>
            </w:r>
            <w:r>
              <w:rPr>
                <w:spacing w:val="-9"/>
              </w:rPr>
              <w:t xml:space="preserve">求扣</w:t>
            </w:r>
            <w:r>
              <w:rPr>
                <w:spacing w:val="-30"/>
              </w:rPr>
              <w:t xml:space="preserve"> </w:t>
            </w:r>
            <w:r>
              <w:rPr>
                <w:rFonts w:ascii="Times New Roman" w:hAnsi="Times New Roman" w:eastAsia="Times New Roman" w:cs="Times New Roman"/>
                <w:spacing w:val="-9"/>
              </w:rPr>
              <w:t xml:space="preserve">1 </w:t>
            </w:r>
            <w:r>
              <w:rPr>
                <w:spacing w:val="-9"/>
              </w:rPr>
              <w:t xml:space="preserve">分</w:t>
            </w:r>
            <w:r/>
          </w:p>
        </w:tc>
        <w:tc>
          <w:tcPr>
            <w:tcW w:w="1017" w:type="dxa"/>
            <w:vAlign w:val="top"/>
            <w:textDirection w:val="lrTb"/>
            <w:noWrap w:val="false"/>
          </w:tcPr>
          <w:p>
            <w:pPr>
              <w:rPr>
                <w:rFonts w:ascii="Arial"/>
                <w:sz w:val="21"/>
              </w:rPr>
            </w:pPr>
            <w:r>
              <w:rPr>
                <w:rFonts w:ascii="Arial"/>
                <w:sz w:val="21"/>
              </w:rPr>
            </w:r>
            <w:r/>
          </w:p>
        </w:tc>
      </w:tr>
      <w:tr>
        <w:trPr>
          <w:trHeight w:val="1879"/>
        </w:trPr>
        <w:tc>
          <w:tcPr>
            <w:tcBorders>
              <w:top w:val="none" w:color="000000" w:sz="4" w:space="0"/>
            </w:tcBorders>
            <w:tcW w:w="558" w:type="dxa"/>
            <w:vAlign w:val="top"/>
            <w:vMerge w:val="continue"/>
            <w:textDirection w:val="lrTb"/>
            <w:noWrap w:val="false"/>
          </w:tcPr>
          <w:p>
            <w:pPr>
              <w:rPr>
                <w:rFonts w:ascii="Arial"/>
                <w:sz w:val="21"/>
              </w:rPr>
            </w:pPr>
            <w:r>
              <w:rPr>
                <w:rFonts w:ascii="Arial"/>
                <w:sz w:val="21"/>
              </w:rPr>
            </w:r>
            <w:r/>
          </w:p>
        </w:tc>
        <w:tc>
          <w:tcPr>
            <w:tcW w:w="573" w:type="dxa"/>
            <w:vAlign w:val="top"/>
            <w:textDirection w:val="lrTb"/>
            <w:noWrap w:val="false"/>
          </w:tcPr>
          <w:p>
            <w:pPr>
              <w:spacing w:line="260" w:lineRule="auto"/>
              <w:rPr>
                <w:rFonts w:ascii="Arial"/>
                <w:sz w:val="21"/>
              </w:rPr>
            </w:pPr>
            <w:r>
              <w:rPr>
                <w:rFonts w:ascii="Arial"/>
                <w:sz w:val="21"/>
              </w:rPr>
            </w:r>
            <w:r/>
          </w:p>
          <w:p>
            <w:pPr>
              <w:spacing w:line="261" w:lineRule="auto"/>
              <w:rPr>
                <w:rFonts w:ascii="Arial"/>
                <w:sz w:val="21"/>
              </w:rPr>
            </w:pPr>
            <w:r>
              <w:rPr>
                <w:rFonts w:ascii="Arial"/>
                <w:sz w:val="21"/>
              </w:rPr>
            </w:r>
            <w:r/>
          </w:p>
          <w:p>
            <w:pPr>
              <w:spacing w:line="261" w:lineRule="auto"/>
              <w:rPr>
                <w:rFonts w:ascii="Arial"/>
                <w:sz w:val="21"/>
              </w:rPr>
            </w:pPr>
            <w:r>
              <w:rPr>
                <w:rFonts w:ascii="Arial"/>
                <w:sz w:val="21"/>
              </w:rPr>
            </w:r>
            <w:r/>
          </w:p>
          <w:p>
            <w:pPr>
              <w:ind w:left="289"/>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6</w:t>
            </w:r>
            <w:r/>
          </w:p>
        </w:tc>
        <w:tc>
          <w:tcPr>
            <w:tcW w:w="4321" w:type="dxa"/>
            <w:vAlign w:val="top"/>
            <w:textDirection w:val="lrTb"/>
            <w:noWrap w:val="false"/>
          </w:tcPr>
          <w:p>
            <w:pPr>
              <w:pStyle w:val="983"/>
              <w:ind w:left="107" w:right="267" w:firstLine="24"/>
              <w:spacing w:before="31" w:line="235" w:lineRule="auto"/>
            </w:pPr>
            <w:r>
              <w:rPr>
                <w:spacing w:val="-2"/>
              </w:rPr>
              <w:t xml:space="preserve">国道、省道、县道等主要干道两侧可</w:t>
            </w:r>
            <w:r>
              <w:rPr>
                <w:spacing w:val="-1"/>
              </w:rPr>
              <w:t xml:space="preserve">视范围内，无漂浮物，无乱堆乱放，无废弃垃圾，绿化带无垃圾杂草。村</w:t>
            </w:r>
            <w:r>
              <w:rPr>
                <w:spacing w:val="-3"/>
              </w:rPr>
              <w:t xml:space="preserve">庄房前屋后、公路沿线无乱拉乱挂、</w:t>
            </w:r>
            <w:r>
              <w:rPr>
                <w:spacing w:val="-1"/>
              </w:rPr>
              <w:t xml:space="preserve">乱贴乱画、无乱堆乱放，无牛皮癣，</w:t>
            </w:r>
            <w:r>
              <w:rPr>
                <w:spacing w:val="-7"/>
              </w:rPr>
              <w:t xml:space="preserve">无小广告。</w:t>
            </w:r>
            <w:r/>
          </w:p>
        </w:tc>
        <w:tc>
          <w:tcPr>
            <w:tcW w:w="1009" w:type="dxa"/>
            <w:vAlign w:val="top"/>
            <w:textDirection w:val="lrTb"/>
            <w:noWrap w:val="false"/>
          </w:tcPr>
          <w:p>
            <w:pPr>
              <w:spacing w:line="260" w:lineRule="auto"/>
              <w:rPr>
                <w:rFonts w:ascii="Arial"/>
                <w:sz w:val="21"/>
              </w:rPr>
            </w:pPr>
            <w:r>
              <w:rPr>
                <w:rFonts w:ascii="Arial"/>
                <w:sz w:val="21"/>
              </w:rPr>
            </w:r>
            <w:r/>
          </w:p>
          <w:p>
            <w:pPr>
              <w:spacing w:line="261" w:lineRule="auto"/>
              <w:rPr>
                <w:rFonts w:ascii="Arial"/>
                <w:sz w:val="21"/>
              </w:rPr>
            </w:pPr>
            <w:r>
              <w:rPr>
                <w:rFonts w:ascii="Arial"/>
                <w:sz w:val="21"/>
              </w:rPr>
            </w:r>
            <w:r/>
          </w:p>
          <w:p>
            <w:pPr>
              <w:spacing w:line="261" w:lineRule="auto"/>
              <w:rPr>
                <w:rFonts w:ascii="Arial"/>
                <w:sz w:val="21"/>
              </w:rPr>
            </w:pPr>
            <w:r>
              <w:rPr>
                <w:rFonts w:ascii="Arial"/>
                <w:sz w:val="21"/>
              </w:rPr>
            </w:r>
            <w:r/>
          </w:p>
          <w:p>
            <w:pPr>
              <w:ind w:left="434"/>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 xml:space="preserve">10</w:t>
            </w:r>
            <w:r/>
          </w:p>
        </w:tc>
        <w:tc>
          <w:tcPr>
            <w:tcW w:w="2020" w:type="dxa"/>
            <w:vAlign w:val="top"/>
            <w:textDirection w:val="lrTb"/>
            <w:noWrap w:val="false"/>
          </w:tcPr>
          <w:p>
            <w:pPr>
              <w:spacing w:line="292" w:lineRule="auto"/>
              <w:rPr>
                <w:rFonts w:ascii="Arial"/>
                <w:sz w:val="21"/>
              </w:rPr>
            </w:pPr>
            <w:r>
              <w:rPr>
                <w:rFonts w:ascii="Arial"/>
                <w:sz w:val="21"/>
              </w:rPr>
            </w:r>
            <w:r/>
          </w:p>
          <w:p>
            <w:pPr>
              <w:spacing w:line="292" w:lineRule="auto"/>
              <w:rPr>
                <w:rFonts w:ascii="Arial"/>
                <w:sz w:val="21"/>
              </w:rPr>
            </w:pPr>
            <w:r>
              <w:rPr>
                <w:rFonts w:ascii="Arial"/>
                <w:sz w:val="21"/>
              </w:rPr>
            </w:r>
            <w:r/>
          </w:p>
          <w:p>
            <w:pPr>
              <w:pStyle w:val="983"/>
              <w:ind w:left="358" w:right="173" w:hanging="150"/>
              <w:spacing w:before="78" w:line="250" w:lineRule="auto"/>
            </w:pPr>
            <w:r>
              <w:rPr>
                <w:spacing w:val="-2"/>
              </w:rPr>
              <w:t xml:space="preserve">有一处不不符合</w:t>
            </w:r>
            <w:r>
              <w:rPr>
                <w:spacing w:val="-3"/>
              </w:rPr>
              <w:t xml:space="preserve">要求扣</w:t>
            </w:r>
            <w:r>
              <w:rPr>
                <w:spacing w:val="-49"/>
              </w:rPr>
              <w:t xml:space="preserve"> </w:t>
            </w:r>
            <w:r>
              <w:rPr>
                <w:rFonts w:ascii="Times New Roman" w:hAnsi="Times New Roman" w:eastAsia="Times New Roman" w:cs="Times New Roman"/>
                <w:spacing w:val="-3"/>
              </w:rPr>
              <w:t xml:space="preserve">0.5 </w:t>
            </w:r>
            <w:r>
              <w:rPr>
                <w:spacing w:val="-3"/>
              </w:rPr>
              <w:t xml:space="preserve">分</w:t>
            </w:r>
            <w:r/>
          </w:p>
        </w:tc>
        <w:tc>
          <w:tcPr>
            <w:tcW w:w="1017" w:type="dxa"/>
            <w:vAlign w:val="top"/>
            <w:textDirection w:val="lrTb"/>
            <w:noWrap w:val="false"/>
          </w:tcPr>
          <w:p>
            <w:pPr>
              <w:rPr>
                <w:rFonts w:ascii="Arial"/>
                <w:sz w:val="21"/>
              </w:rPr>
            </w:pPr>
            <w:r>
              <w:rPr>
                <w:rFonts w:ascii="Arial"/>
                <w:sz w:val="21"/>
              </w:rPr>
            </w:r>
            <w:r/>
          </w:p>
        </w:tc>
      </w:tr>
      <w:tr>
        <w:trPr>
          <w:trHeight w:val="984"/>
        </w:trPr>
        <w:tc>
          <w:tcPr>
            <w:tcBorders>
              <w:bottom w:val="none" w:color="000000" w:sz="4" w:space="0"/>
            </w:tcBorders>
            <w:tcW w:w="558" w:type="dxa"/>
            <w:vAlign w:val="top"/>
            <w:vMerge w:val="restart"/>
            <w:textDirection w:val="lrTb"/>
            <w:noWrap w:val="false"/>
          </w:tcPr>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1" w:lineRule="auto"/>
              <w:rPr>
                <w:rFonts w:ascii="Arial"/>
                <w:sz w:val="21"/>
              </w:rPr>
            </w:pPr>
            <w:r>
              <w:rPr>
                <w:rFonts w:ascii="Arial"/>
                <w:sz w:val="21"/>
              </w:rPr>
            </w:r>
            <w:r/>
          </w:p>
          <w:p>
            <w:pPr>
              <w:pStyle w:val="983"/>
              <w:ind w:left="241"/>
              <w:spacing w:before="78" w:line="222" w:lineRule="auto"/>
            </w:pPr>
            <w:r>
              <w:t xml:space="preserve">四</w:t>
            </w:r>
            <w:r/>
          </w:p>
        </w:tc>
        <w:tc>
          <w:tcPr>
            <w:tcW w:w="573" w:type="dxa"/>
            <w:vAlign w:val="top"/>
            <w:textDirection w:val="lrTb"/>
            <w:noWrap w:val="false"/>
          </w:tcPr>
          <w:p>
            <w:pPr>
              <w:spacing w:line="321" w:lineRule="auto"/>
              <w:rPr>
                <w:rFonts w:ascii="Arial"/>
                <w:sz w:val="21"/>
              </w:rPr>
            </w:pPr>
            <w:r>
              <w:rPr>
                <w:rFonts w:ascii="Arial"/>
                <w:sz w:val="21"/>
              </w:rPr>
            </w:r>
            <w:r/>
          </w:p>
          <w:p>
            <w:pPr>
              <w:ind w:left="287"/>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7</w:t>
            </w:r>
            <w:r/>
          </w:p>
        </w:tc>
        <w:tc>
          <w:tcPr>
            <w:tcW w:w="4321" w:type="dxa"/>
            <w:vAlign w:val="top"/>
            <w:textDirection w:val="lrTb"/>
            <w:noWrap w:val="false"/>
          </w:tcPr>
          <w:p>
            <w:pPr>
              <w:pStyle w:val="983"/>
              <w:ind w:left="108" w:right="267" w:firstLine="1"/>
              <w:jc w:val="both"/>
              <w:spacing w:before="38" w:line="230" w:lineRule="auto"/>
            </w:pPr>
            <w:r>
              <w:rPr>
                <w:spacing w:val="-1"/>
              </w:rPr>
              <w:t xml:space="preserve">垃圾清运及时、不涨桶，垃圾做到日产日清，清运后垃圾桶归位，做到车走地净，盖好垃圾桶并摆放整齐</w:t>
            </w:r>
            <w:r/>
          </w:p>
        </w:tc>
        <w:tc>
          <w:tcPr>
            <w:tcW w:w="1009" w:type="dxa"/>
            <w:vAlign w:val="top"/>
            <w:textDirection w:val="lrTb"/>
            <w:noWrap w:val="false"/>
          </w:tcPr>
          <w:p>
            <w:pPr>
              <w:spacing w:line="322" w:lineRule="auto"/>
              <w:rPr>
                <w:rFonts w:ascii="Arial"/>
                <w:sz w:val="21"/>
              </w:rPr>
            </w:pPr>
            <w:r>
              <w:rPr>
                <w:rFonts w:ascii="Arial"/>
                <w:sz w:val="21"/>
              </w:rPr>
            </w:r>
            <w:r/>
          </w:p>
          <w:p>
            <w:pPr>
              <w:ind w:left="478"/>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5</w:t>
            </w:r>
            <w:r/>
          </w:p>
        </w:tc>
        <w:tc>
          <w:tcPr>
            <w:tcW w:w="2020" w:type="dxa"/>
            <w:vAlign w:val="top"/>
            <w:textDirection w:val="lrTb"/>
            <w:noWrap w:val="false"/>
          </w:tcPr>
          <w:p>
            <w:pPr>
              <w:pStyle w:val="983"/>
              <w:ind w:left="479" w:right="173" w:hanging="271"/>
              <w:spacing w:before="202" w:line="251" w:lineRule="auto"/>
            </w:pPr>
            <w:r>
              <w:rPr>
                <w:spacing w:val="-2"/>
              </w:rPr>
              <w:t xml:space="preserve">有一处不符合要</w:t>
            </w:r>
            <w:r>
              <w:rPr>
                <w:spacing w:val="-4"/>
              </w:rPr>
              <w:t xml:space="preserve">求扣</w:t>
            </w:r>
            <w:r>
              <w:rPr>
                <w:spacing w:val="-47"/>
              </w:rPr>
              <w:t xml:space="preserve"> </w:t>
            </w:r>
            <w:r>
              <w:rPr>
                <w:rFonts w:ascii="Times New Roman" w:hAnsi="Times New Roman" w:eastAsia="Times New Roman" w:cs="Times New Roman"/>
                <w:spacing w:val="-4"/>
              </w:rPr>
              <w:t xml:space="preserve">0.5 </w:t>
            </w:r>
            <w:r>
              <w:rPr>
                <w:spacing w:val="-4"/>
              </w:rPr>
              <w:t xml:space="preserve">分</w:t>
            </w:r>
            <w:r/>
          </w:p>
        </w:tc>
        <w:tc>
          <w:tcPr>
            <w:tcW w:w="1017" w:type="dxa"/>
            <w:vAlign w:val="top"/>
            <w:textDirection w:val="lrTb"/>
            <w:noWrap w:val="false"/>
          </w:tcPr>
          <w:p>
            <w:pPr>
              <w:rPr>
                <w:rFonts w:ascii="Arial"/>
                <w:sz w:val="21"/>
              </w:rPr>
            </w:pPr>
            <w:r>
              <w:rPr>
                <w:rFonts w:ascii="Arial"/>
                <w:sz w:val="21"/>
              </w:rPr>
            </w:r>
            <w:r/>
          </w:p>
        </w:tc>
      </w:tr>
      <w:tr>
        <w:trPr>
          <w:trHeight w:val="984"/>
        </w:trPr>
        <w:tc>
          <w:tcPr>
            <w:tcBorders>
              <w:top w:val="none" w:color="000000" w:sz="4" w:space="0"/>
            </w:tcBorders>
            <w:tcW w:w="558" w:type="dxa"/>
            <w:vAlign w:val="top"/>
            <w:vMerge w:val="continue"/>
            <w:textDirection w:val="lrTb"/>
            <w:noWrap w:val="false"/>
          </w:tcPr>
          <w:p>
            <w:pPr>
              <w:rPr>
                <w:rFonts w:ascii="Arial"/>
                <w:sz w:val="21"/>
              </w:rPr>
            </w:pPr>
            <w:r>
              <w:rPr>
                <w:rFonts w:ascii="Arial"/>
                <w:sz w:val="21"/>
              </w:rPr>
            </w:r>
            <w:r/>
          </w:p>
        </w:tc>
        <w:tc>
          <w:tcPr>
            <w:tcW w:w="573" w:type="dxa"/>
            <w:vAlign w:val="top"/>
            <w:textDirection w:val="lrTb"/>
            <w:noWrap w:val="false"/>
          </w:tcPr>
          <w:p>
            <w:pPr>
              <w:spacing w:line="323" w:lineRule="auto"/>
              <w:rPr>
                <w:rFonts w:ascii="Arial"/>
                <w:sz w:val="21"/>
              </w:rPr>
            </w:pPr>
            <w:r>
              <w:rPr>
                <w:rFonts w:ascii="Arial"/>
                <w:sz w:val="21"/>
              </w:rPr>
            </w:r>
            <w:r/>
          </w:p>
          <w:p>
            <w:pPr>
              <w:ind w:left="293"/>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8</w:t>
            </w:r>
            <w:r/>
          </w:p>
        </w:tc>
        <w:tc>
          <w:tcPr>
            <w:tcW w:w="4321" w:type="dxa"/>
            <w:vAlign w:val="top"/>
            <w:textDirection w:val="lrTb"/>
            <w:noWrap w:val="false"/>
          </w:tcPr>
          <w:p>
            <w:pPr>
              <w:pStyle w:val="983"/>
              <w:ind w:left="107" w:right="267"/>
              <w:jc w:val="both"/>
              <w:spacing w:before="38" w:line="230" w:lineRule="auto"/>
            </w:pPr>
            <w:r>
              <w:rPr>
                <w:spacing w:val="-1"/>
              </w:rPr>
              <w:t xml:space="preserve">清运车辆车况良好，外观整洁，标志统一清晰，垃圾清运车辆每天进行清</w:t>
            </w:r>
            <w:r>
              <w:rPr>
                <w:spacing w:val="-3"/>
              </w:rPr>
              <w:t xml:space="preserve">洗，保持车容整洁，购买车辆保险。</w:t>
            </w:r>
            <w:r/>
          </w:p>
        </w:tc>
        <w:tc>
          <w:tcPr>
            <w:tcW w:w="1009" w:type="dxa"/>
            <w:vAlign w:val="top"/>
            <w:textDirection w:val="lrTb"/>
            <w:noWrap w:val="false"/>
          </w:tcPr>
          <w:p>
            <w:pPr>
              <w:spacing w:line="323" w:lineRule="auto"/>
              <w:rPr>
                <w:rFonts w:ascii="Arial"/>
                <w:sz w:val="21"/>
              </w:rPr>
            </w:pPr>
            <w:r>
              <w:rPr>
                <w:rFonts w:ascii="Arial"/>
                <w:sz w:val="21"/>
              </w:rPr>
            </w:r>
            <w:r/>
          </w:p>
          <w:p>
            <w:pPr>
              <w:ind w:left="434"/>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 xml:space="preserve">10</w:t>
            </w:r>
            <w:r/>
          </w:p>
        </w:tc>
        <w:tc>
          <w:tcPr>
            <w:tcW w:w="2020" w:type="dxa"/>
            <w:vAlign w:val="top"/>
            <w:textDirection w:val="lrTb"/>
            <w:noWrap w:val="false"/>
          </w:tcPr>
          <w:p>
            <w:pPr>
              <w:pStyle w:val="983"/>
              <w:ind w:left="479" w:right="173" w:hanging="271"/>
              <w:spacing w:before="204" w:line="238" w:lineRule="auto"/>
            </w:pPr>
            <w:r>
              <w:rPr>
                <w:spacing w:val="-2"/>
              </w:rPr>
              <w:t xml:space="preserve">有一处不符合要</w:t>
            </w:r>
            <w:r>
              <w:rPr>
                <w:spacing w:val="-4"/>
              </w:rPr>
              <w:t xml:space="preserve">求扣</w:t>
            </w:r>
            <w:r>
              <w:rPr>
                <w:spacing w:val="-47"/>
              </w:rPr>
              <w:t xml:space="preserve"> </w:t>
            </w:r>
            <w:r>
              <w:rPr>
                <w:rFonts w:ascii="Times New Roman" w:hAnsi="Times New Roman" w:eastAsia="Times New Roman" w:cs="Times New Roman"/>
                <w:spacing w:val="-4"/>
              </w:rPr>
              <w:t xml:space="preserve">0.5 </w:t>
            </w:r>
            <w:r>
              <w:rPr>
                <w:spacing w:val="-4"/>
              </w:rPr>
              <w:t xml:space="preserve">分</w:t>
            </w:r>
            <w:r/>
          </w:p>
        </w:tc>
        <w:tc>
          <w:tcPr>
            <w:tcW w:w="1017" w:type="dxa"/>
            <w:vAlign w:val="top"/>
            <w:textDirection w:val="lrTb"/>
            <w:noWrap w:val="false"/>
          </w:tcPr>
          <w:p>
            <w:pPr>
              <w:rPr>
                <w:rFonts w:ascii="Arial"/>
                <w:sz w:val="21"/>
              </w:rPr>
            </w:pPr>
            <w:r>
              <w:rPr>
                <w:rFonts w:ascii="Arial"/>
                <w:sz w:val="21"/>
              </w:rPr>
            </w:r>
            <w:r/>
          </w:p>
        </w:tc>
      </w:tr>
      <w:tr>
        <w:trPr>
          <w:trHeight w:val="1612"/>
        </w:trPr>
        <w:tc>
          <w:tcPr>
            <w:tcBorders>
              <w:bottom w:val="none" w:color="000000" w:sz="4" w:space="0"/>
            </w:tcBorders>
            <w:tcW w:w="558" w:type="dxa"/>
            <w:vAlign w:val="top"/>
            <w:vMerge w:val="restart"/>
            <w:textDirection w:val="lrTb"/>
            <w:noWrap w:val="false"/>
          </w:tcPr>
          <w:p>
            <w:pPr>
              <w:spacing w:line="310" w:lineRule="auto"/>
              <w:rPr>
                <w:rFonts w:ascii="Arial"/>
                <w:sz w:val="21"/>
              </w:rPr>
            </w:pPr>
            <w:r>
              <w:rPr>
                <w:rFonts w:ascii="Arial"/>
                <w:sz w:val="21"/>
              </w:rPr>
            </w:r>
            <w:r/>
          </w:p>
          <w:p>
            <w:pPr>
              <w:spacing w:line="310" w:lineRule="auto"/>
              <w:rPr>
                <w:rFonts w:ascii="Arial"/>
                <w:sz w:val="21"/>
              </w:rPr>
            </w:pPr>
            <w:r>
              <w:rPr>
                <w:rFonts w:ascii="Arial"/>
                <w:sz w:val="21"/>
              </w:rPr>
            </w:r>
            <w:r/>
          </w:p>
          <w:p>
            <w:pPr>
              <w:spacing w:line="311" w:lineRule="auto"/>
              <w:rPr>
                <w:rFonts w:ascii="Arial"/>
                <w:sz w:val="21"/>
              </w:rPr>
            </w:pPr>
            <w:r>
              <w:rPr>
                <w:rFonts w:ascii="Arial"/>
                <w:sz w:val="21"/>
              </w:rPr>
            </w:r>
            <w:r/>
          </w:p>
          <w:p>
            <w:pPr>
              <w:pStyle w:val="983"/>
              <w:ind w:left="223"/>
              <w:spacing w:before="78" w:line="230" w:lineRule="auto"/>
            </w:pPr>
            <w:r>
              <w:t xml:space="preserve">五</w:t>
            </w:r>
            <w:r/>
          </w:p>
        </w:tc>
        <w:tc>
          <w:tcPr>
            <w:tcW w:w="573" w:type="dxa"/>
            <w:vAlign w:val="top"/>
            <w:textDirection w:val="lrTb"/>
            <w:noWrap w:val="false"/>
          </w:tcPr>
          <w:p>
            <w:pPr>
              <w:spacing w:line="318" w:lineRule="auto"/>
              <w:rPr>
                <w:rFonts w:ascii="Arial"/>
                <w:sz w:val="21"/>
              </w:rPr>
            </w:pPr>
            <w:r>
              <w:rPr>
                <w:rFonts w:ascii="Arial"/>
                <w:sz w:val="21"/>
              </w:rPr>
            </w:r>
            <w:r/>
          </w:p>
          <w:p>
            <w:pPr>
              <w:spacing w:line="318" w:lineRule="auto"/>
              <w:rPr>
                <w:rFonts w:ascii="Arial"/>
                <w:sz w:val="21"/>
              </w:rPr>
            </w:pPr>
            <w:r>
              <w:rPr>
                <w:rFonts w:ascii="Arial"/>
                <w:sz w:val="21"/>
              </w:rPr>
            </w:r>
            <w:r/>
          </w:p>
          <w:p>
            <w:pPr>
              <w:ind w:left="288"/>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9</w:t>
            </w:r>
            <w:r/>
          </w:p>
        </w:tc>
        <w:tc>
          <w:tcPr>
            <w:tcW w:w="4321" w:type="dxa"/>
            <w:vAlign w:val="top"/>
            <w:textDirection w:val="lrTb"/>
            <w:noWrap w:val="false"/>
          </w:tcPr>
          <w:p>
            <w:pPr>
              <w:pStyle w:val="983"/>
              <w:ind w:left="110" w:right="318"/>
              <w:spacing w:before="40" w:line="242" w:lineRule="auto"/>
            </w:pPr>
            <w:r>
              <w:rPr>
                <w:spacing w:val="-4"/>
              </w:rPr>
              <w:t xml:space="preserve">生活垃圾实行密闭运输，安全运输，</w:t>
            </w:r>
            <w:r>
              <w:rPr>
                <w:spacing w:val="-1"/>
              </w:rPr>
              <w:t xml:space="preserve">文明作业，运至规定的地点进行处</w:t>
            </w:r>
            <w:r/>
          </w:p>
          <w:p>
            <w:pPr>
              <w:pStyle w:val="983"/>
              <w:ind w:left="109" w:right="267" w:firstLine="1"/>
              <w:spacing w:before="1" w:line="225" w:lineRule="auto"/>
            </w:pPr>
            <w:r>
              <w:rPr>
                <w:spacing w:val="-1"/>
              </w:rPr>
              <w:t xml:space="preserve">理，严禁乱倒、乱卸、乱抛垃圾。垃圾中转站运行维护良好，卫生整洁，</w:t>
            </w:r>
            <w:r>
              <w:rPr>
                <w:spacing w:val="-7"/>
              </w:rPr>
              <w:t xml:space="preserve">管理有序。</w:t>
            </w:r>
            <w:r/>
          </w:p>
        </w:tc>
        <w:tc>
          <w:tcPr>
            <w:tcBorders>
              <w:bottom w:val="none" w:color="000000" w:sz="4" w:space="0"/>
            </w:tcBorders>
            <w:tcW w:w="1009" w:type="dxa"/>
            <w:vAlign w:val="center"/>
            <w:vMerge w:val="restart"/>
            <w:textDirection w:val="lrTb"/>
            <w:noWrap w:val="false"/>
          </w:tcPr>
          <w:p>
            <w:pPr>
              <w:jc w:val="center"/>
              <w:spacing w:line="245" w:lineRule="auto"/>
              <w:rPr>
                <w:rFonts w:ascii="Arial"/>
                <w:sz w:val="21"/>
              </w:rPr>
            </w:pPr>
            <w:r>
              <w:rPr>
                <w:rFonts w:ascii="Arial"/>
                <w:sz w:val="21"/>
              </w:rPr>
            </w:r>
            <w:r/>
          </w:p>
          <w:p>
            <w:pPr>
              <w:jc w:val="center"/>
              <w:spacing w:line="245" w:lineRule="auto"/>
              <w:rPr>
                <w:rFonts w:ascii="Arial"/>
                <w:sz w:val="21"/>
              </w:rPr>
            </w:pPr>
            <w:r>
              <w:rPr>
                <w:rFonts w:ascii="Arial"/>
                <w:sz w:val="21"/>
              </w:rPr>
            </w:r>
            <w:r/>
          </w:p>
          <w:p>
            <w:pPr>
              <w:ind w:firstLine="420"/>
              <w:jc w:val="both"/>
              <w:spacing w:line="245" w:lineRule="auto"/>
              <w:rPr>
                <w:rFonts w:hint="default" w:ascii="Arial" w:eastAsia="宋体"/>
                <w:sz w:val="21"/>
                <w:lang w:val="en-US" w:eastAsia="zh-CN"/>
              </w:rPr>
            </w:pPr>
            <w:r>
              <w:rPr>
                <w:rFonts w:hint="eastAsia" w:ascii="Arial"/>
                <w:sz w:val="21"/>
                <w:lang w:val="en-US" w:eastAsia="zh-CN"/>
              </w:rPr>
              <w:t xml:space="preserve">10</w:t>
            </w:r>
            <w:r/>
          </w:p>
          <w:p>
            <w:pPr>
              <w:ind w:left="434"/>
              <w:jc w:val="both"/>
              <w:spacing w:before="69" w:line="232" w:lineRule="auto"/>
              <w:rPr>
                <w:rFonts w:ascii="Times New Roman" w:hAnsi="Times New Roman" w:eastAsia="Times New Roman" w:cs="Times New Roman"/>
                <w:spacing w:val="-8"/>
                <w:sz w:val="24"/>
                <w:szCs w:val="24"/>
              </w:rPr>
            </w:pPr>
            <w:r>
              <w:rPr>
                <w:rFonts w:ascii="Times New Roman" w:hAnsi="Times New Roman" w:eastAsia="Times New Roman" w:cs="Times New Roman"/>
                <w:spacing w:val="-8"/>
                <w:sz w:val="24"/>
                <w:szCs w:val="24"/>
              </w:rPr>
            </w:r>
            <w:r/>
          </w:p>
          <w:p>
            <w:pPr>
              <w:ind w:left="434"/>
              <w:jc w:val="both"/>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 xml:space="preserve">15</w:t>
            </w:r>
            <w:r/>
          </w:p>
        </w:tc>
        <w:tc>
          <w:tcPr>
            <w:tcW w:w="2020" w:type="dxa"/>
            <w:vAlign w:val="top"/>
            <w:textDirection w:val="lrTb"/>
            <w:noWrap w:val="false"/>
          </w:tcPr>
          <w:p>
            <w:pPr>
              <w:spacing w:line="294" w:lineRule="auto"/>
              <w:rPr>
                <w:rFonts w:ascii="Arial"/>
                <w:sz w:val="21"/>
              </w:rPr>
            </w:pPr>
            <w:r>
              <w:rPr>
                <w:rFonts w:ascii="Arial"/>
                <w:sz w:val="21"/>
              </w:rPr>
            </w:r>
            <w:r/>
          </w:p>
          <w:p>
            <w:pPr>
              <w:spacing w:line="294" w:lineRule="auto"/>
              <w:rPr>
                <w:rFonts w:ascii="Arial"/>
                <w:sz w:val="21"/>
              </w:rPr>
            </w:pPr>
            <w:r>
              <w:rPr>
                <w:rFonts w:ascii="Arial"/>
                <w:sz w:val="21"/>
              </w:rPr>
            </w:r>
            <w:r/>
          </w:p>
          <w:p>
            <w:pPr>
              <w:pStyle w:val="983"/>
              <w:ind w:left="211"/>
              <w:spacing w:before="78" w:line="233" w:lineRule="auto"/>
            </w:pPr>
            <w:r>
              <w:rPr>
                <w:spacing w:val="-4"/>
              </w:rPr>
              <w:t xml:space="preserve">发生一次扣</w:t>
            </w:r>
            <w:r>
              <w:rPr>
                <w:spacing w:val="-43"/>
              </w:rPr>
              <w:t xml:space="preserve"> </w:t>
            </w:r>
            <w:r>
              <w:rPr>
                <w:rFonts w:ascii="Times New Roman" w:hAnsi="Times New Roman" w:eastAsia="Times New Roman" w:cs="Times New Roman"/>
                <w:spacing w:val="-4"/>
              </w:rPr>
              <w:t xml:space="preserve">5 </w:t>
            </w:r>
            <w:r>
              <w:rPr>
                <w:spacing w:val="-4"/>
              </w:rPr>
              <w:t xml:space="preserve">分</w:t>
            </w:r>
            <w:r/>
          </w:p>
        </w:tc>
        <w:tc>
          <w:tcPr>
            <w:tcW w:w="1017" w:type="dxa"/>
            <w:vAlign w:val="top"/>
            <w:textDirection w:val="lrTb"/>
            <w:noWrap w:val="false"/>
          </w:tcPr>
          <w:p>
            <w:pPr>
              <w:rPr>
                <w:rFonts w:ascii="Arial"/>
                <w:sz w:val="21"/>
              </w:rPr>
            </w:pPr>
            <w:r>
              <w:rPr>
                <w:rFonts w:ascii="Arial"/>
                <w:sz w:val="21"/>
              </w:rPr>
            </w:r>
            <w:r/>
          </w:p>
        </w:tc>
      </w:tr>
      <w:tr>
        <w:trPr>
          <w:trHeight w:val="724"/>
        </w:trPr>
        <w:tc>
          <w:tcPr>
            <w:tcBorders>
              <w:top w:val="none" w:color="000000" w:sz="4" w:space="0"/>
              <w:bottom w:val="none" w:color="000000" w:sz="4" w:space="0"/>
            </w:tcBorders>
            <w:tcW w:w="558" w:type="dxa"/>
            <w:vAlign w:val="top"/>
            <w:vMerge w:val="continue"/>
            <w:textDirection w:val="lrTb"/>
            <w:noWrap w:val="false"/>
          </w:tcPr>
          <w:p>
            <w:pPr>
              <w:rPr>
                <w:rFonts w:ascii="Arial"/>
                <w:sz w:val="21"/>
              </w:rPr>
            </w:pPr>
            <w:r>
              <w:rPr>
                <w:rFonts w:ascii="Arial"/>
                <w:sz w:val="21"/>
              </w:rPr>
            </w:r>
            <w:r/>
          </w:p>
        </w:tc>
        <w:tc>
          <w:tcPr>
            <w:tcW w:w="573" w:type="dxa"/>
            <w:vAlign w:val="top"/>
            <w:textDirection w:val="lrTb"/>
            <w:noWrap w:val="false"/>
          </w:tcPr>
          <w:p>
            <w:pPr>
              <w:ind w:left="247"/>
              <w:spacing w:before="277" w:line="232"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 xml:space="preserve">10</w:t>
            </w:r>
            <w:r/>
          </w:p>
        </w:tc>
        <w:tc>
          <w:tcPr>
            <w:tcW w:w="4321" w:type="dxa"/>
            <w:vAlign w:val="top"/>
            <w:textDirection w:val="lrTb"/>
            <w:noWrap w:val="false"/>
          </w:tcPr>
          <w:p>
            <w:pPr>
              <w:pStyle w:val="983"/>
              <w:ind w:left="111" w:right="267" w:hanging="4"/>
              <w:spacing w:before="71" w:line="237" w:lineRule="auto"/>
            </w:pPr>
            <w:r>
              <w:rPr>
                <w:spacing w:val="-1"/>
              </w:rPr>
              <w:t xml:space="preserve">政府及主管部门对中标人提出整改意</w:t>
            </w:r>
            <w:r>
              <w:rPr>
                <w:spacing w:val="-8"/>
              </w:rPr>
              <w:t xml:space="preserve">见，</w:t>
            </w:r>
            <w:r>
              <w:rPr>
                <w:rFonts w:ascii="Times New Roman" w:hAnsi="Times New Roman" w:eastAsia="Times New Roman" w:cs="Times New Roman"/>
                <w:spacing w:val="-8"/>
              </w:rPr>
              <w:t xml:space="preserve">3</w:t>
            </w:r>
            <w:r>
              <w:rPr>
                <w:rFonts w:ascii="Times New Roman" w:hAnsi="Times New Roman" w:eastAsia="Times New Roman" w:cs="Times New Roman"/>
                <w:spacing w:val="46"/>
              </w:rPr>
              <w:t xml:space="preserve"> </w:t>
            </w:r>
            <w:r>
              <w:rPr>
                <w:spacing w:val="-8"/>
              </w:rPr>
              <w:t xml:space="preserve">日内完不成整改的。</w:t>
            </w:r>
            <w:r/>
          </w:p>
        </w:tc>
        <w:tc>
          <w:tcPr>
            <w:tcBorders>
              <w:top w:val="none" w:color="000000" w:sz="4" w:space="0"/>
              <w:bottom w:val="none" w:color="000000" w:sz="4" w:space="0"/>
            </w:tcBorders>
            <w:tcW w:w="1009" w:type="dxa"/>
            <w:vAlign w:val="center"/>
            <w:vMerge w:val="continue"/>
            <w:textDirection w:val="lrTb"/>
            <w:noWrap w:val="false"/>
          </w:tcPr>
          <w:p>
            <w:pPr>
              <w:jc w:val="center"/>
              <w:rPr>
                <w:rFonts w:ascii="Arial"/>
                <w:sz w:val="21"/>
              </w:rPr>
            </w:pPr>
            <w:r>
              <w:rPr>
                <w:rFonts w:ascii="Arial"/>
                <w:sz w:val="21"/>
              </w:rPr>
            </w:r>
            <w:r/>
          </w:p>
        </w:tc>
        <w:tc>
          <w:tcPr>
            <w:tcW w:w="2020" w:type="dxa"/>
            <w:vAlign w:val="top"/>
            <w:textDirection w:val="lrTb"/>
            <w:noWrap w:val="false"/>
          </w:tcPr>
          <w:p>
            <w:pPr>
              <w:pStyle w:val="983"/>
              <w:ind w:left="211"/>
              <w:spacing w:before="237" w:line="233" w:lineRule="auto"/>
            </w:pPr>
            <w:r>
              <w:rPr>
                <w:spacing w:val="-4"/>
              </w:rPr>
              <w:t xml:space="preserve">发现一次扣</w:t>
            </w:r>
            <w:r>
              <w:rPr>
                <w:spacing w:val="-43"/>
              </w:rPr>
              <w:t xml:space="preserve"> </w:t>
            </w:r>
            <w:r>
              <w:rPr>
                <w:rFonts w:ascii="Times New Roman" w:hAnsi="Times New Roman" w:eastAsia="Times New Roman" w:cs="Times New Roman"/>
                <w:spacing w:val="-4"/>
              </w:rPr>
              <w:t xml:space="preserve">5 </w:t>
            </w:r>
            <w:r>
              <w:rPr>
                <w:spacing w:val="-4"/>
              </w:rPr>
              <w:t xml:space="preserve">分</w:t>
            </w:r>
            <w:r/>
          </w:p>
        </w:tc>
        <w:tc>
          <w:tcPr>
            <w:tcW w:w="1017" w:type="dxa"/>
            <w:vAlign w:val="top"/>
            <w:textDirection w:val="lrTb"/>
            <w:noWrap w:val="false"/>
          </w:tcPr>
          <w:p>
            <w:pPr>
              <w:rPr>
                <w:rFonts w:ascii="Arial"/>
                <w:sz w:val="21"/>
              </w:rPr>
            </w:pPr>
            <w:r>
              <w:rPr>
                <w:rFonts w:ascii="Arial"/>
                <w:sz w:val="21"/>
              </w:rPr>
            </w:r>
            <w:r/>
          </w:p>
        </w:tc>
      </w:tr>
      <w:tr>
        <w:trPr>
          <w:trHeight w:val="724"/>
        </w:trPr>
        <w:tc>
          <w:tcPr>
            <w:tcBorders>
              <w:top w:val="none" w:color="000000" w:sz="4" w:space="0"/>
            </w:tcBorders>
            <w:tcW w:w="558" w:type="dxa"/>
            <w:vAlign w:val="top"/>
            <w:textDirection w:val="lrTb"/>
            <w:noWrap w:val="false"/>
          </w:tcPr>
          <w:p>
            <w:pPr>
              <w:rPr>
                <w:rFonts w:ascii="Arial"/>
                <w:sz w:val="21"/>
              </w:rPr>
            </w:pPr>
            <w:r>
              <w:rPr>
                <w:rFonts w:ascii="Arial"/>
                <w:sz w:val="21"/>
              </w:rPr>
            </w:r>
            <w:r/>
          </w:p>
        </w:tc>
        <w:tc>
          <w:tcPr>
            <w:tcW w:w="573" w:type="dxa"/>
            <w:vAlign w:val="top"/>
            <w:textDirection w:val="lrTb"/>
            <w:noWrap w:val="false"/>
          </w:tcPr>
          <w:p>
            <w:pPr>
              <w:ind w:left="247"/>
              <w:spacing w:before="277" w:line="232" w:lineRule="auto"/>
              <w:rPr>
                <w:rFonts w:hint="default" w:ascii="Times New Roman" w:hAnsi="Times New Roman" w:eastAsia="宋体" w:cs="Times New Roman"/>
                <w:spacing w:val="-8"/>
                <w:sz w:val="24"/>
                <w:szCs w:val="24"/>
                <w:lang w:val="en-US" w:eastAsia="zh-CN"/>
              </w:rPr>
            </w:pPr>
            <w:r>
              <w:rPr>
                <w:rFonts w:hint="eastAsia" w:cs="Times New Roman"/>
                <w:spacing w:val="-8"/>
                <w:sz w:val="24"/>
                <w:szCs w:val="24"/>
                <w:lang w:val="en-US" w:eastAsia="zh-CN"/>
              </w:rPr>
              <w:t xml:space="preserve">11</w:t>
            </w:r>
            <w:r/>
          </w:p>
        </w:tc>
        <w:tc>
          <w:tcPr>
            <w:tcW w:w="4321" w:type="dxa"/>
            <w:vAlign w:val="top"/>
            <w:textDirection w:val="lrTb"/>
            <w:noWrap w:val="false"/>
          </w:tcPr>
          <w:p>
            <w:pPr>
              <w:pStyle w:val="983"/>
              <w:ind w:left="111" w:right="267" w:hanging="4"/>
              <w:spacing w:before="71" w:line="237" w:lineRule="auto"/>
              <w:rPr>
                <w:rFonts w:hint="default"/>
                <w:spacing w:val="-1"/>
                <w:lang w:val="en-US"/>
              </w:rPr>
            </w:pPr>
            <w:r>
              <w:rPr>
                <w:rFonts w:hint="eastAsia" w:ascii="宋体" w:hAnsi="宋体" w:cs="宋体"/>
                <w:sz w:val="24"/>
                <w:lang w:eastAsia="zh-CN"/>
              </w:rPr>
              <w:t xml:space="preserve">垃圾分类亭维保、水电等（包括宣传内容更新设置）</w:t>
            </w:r>
            <w:r>
              <w:rPr>
                <w:rFonts w:hint="eastAsia" w:cs="宋体"/>
                <w:sz w:val="24"/>
                <w:lang w:val="en-US" w:eastAsia="zh-CN"/>
              </w:rPr>
              <w:t xml:space="preserve">保证</w:t>
            </w:r>
            <w:r>
              <w:rPr>
                <w:rFonts w:hint="eastAsia" w:ascii="宋体" w:hAnsi="宋体" w:cs="宋体"/>
                <w:sz w:val="24"/>
                <w:lang w:eastAsia="zh-CN"/>
              </w:rPr>
              <w:t xml:space="preserve">宣传</w:t>
            </w:r>
            <w:r>
              <w:rPr>
                <w:rFonts w:hint="eastAsia" w:cs="宋体"/>
                <w:sz w:val="24"/>
                <w:lang w:val="en-US" w:eastAsia="zh-CN"/>
              </w:rPr>
              <w:t xml:space="preserve">牌干净整洁、保证</w:t>
            </w:r>
            <w:r>
              <w:rPr>
                <w:rFonts w:hint="eastAsia" w:ascii="宋体" w:hAnsi="宋体" w:cs="宋体"/>
                <w:sz w:val="24"/>
                <w:lang w:eastAsia="zh-CN"/>
              </w:rPr>
              <w:t xml:space="preserve">垃圾分类亭</w:t>
            </w:r>
            <w:r>
              <w:rPr>
                <w:rFonts w:hint="eastAsia" w:cs="宋体"/>
                <w:sz w:val="24"/>
                <w:lang w:val="en-US" w:eastAsia="zh-CN"/>
              </w:rPr>
              <w:t xml:space="preserve">干净整洁及时维修</w:t>
            </w:r>
            <w:r/>
          </w:p>
        </w:tc>
        <w:tc>
          <w:tcPr>
            <w:tcBorders>
              <w:top w:val="none" w:color="000000" w:sz="4" w:space="0"/>
            </w:tcBorders>
            <w:tcW w:w="1009" w:type="dxa"/>
            <w:vAlign w:val="center"/>
            <w:textDirection w:val="lrTb"/>
            <w:noWrap w:val="false"/>
          </w:tcPr>
          <w:p>
            <w:pPr>
              <w:jc w:val="center"/>
              <w:rPr>
                <w:rFonts w:hint="default" w:ascii="Arial" w:eastAsia="宋体"/>
                <w:sz w:val="21"/>
                <w:lang w:val="en-US" w:eastAsia="zh-CN"/>
              </w:rPr>
            </w:pPr>
            <w:r>
              <w:rPr>
                <w:rFonts w:hint="eastAsia" w:ascii="Arial"/>
                <w:sz w:val="21"/>
                <w:lang w:val="en-US" w:eastAsia="zh-CN"/>
              </w:rPr>
              <w:t xml:space="preserve">10</w:t>
            </w:r>
            <w:r/>
          </w:p>
        </w:tc>
        <w:tc>
          <w:tcPr>
            <w:tcW w:w="2020" w:type="dxa"/>
            <w:vAlign w:val="top"/>
            <w:textDirection w:val="lrTb"/>
            <w:noWrap w:val="false"/>
          </w:tcPr>
          <w:p>
            <w:pPr>
              <w:pStyle w:val="983"/>
              <w:ind w:left="211"/>
              <w:spacing w:before="237" w:line="233" w:lineRule="auto"/>
              <w:rPr>
                <w:spacing w:val="-4"/>
              </w:rPr>
            </w:pPr>
            <w:r>
              <w:rPr>
                <w:spacing w:val="-4"/>
              </w:rPr>
              <w:t xml:space="preserve">发现一次扣</w:t>
            </w:r>
            <w:r>
              <w:rPr>
                <w:spacing w:val="-43"/>
              </w:rPr>
              <w:t xml:space="preserve"> </w:t>
            </w:r>
            <w:r>
              <w:rPr>
                <w:rFonts w:ascii="Times New Roman" w:hAnsi="Times New Roman" w:eastAsia="Times New Roman" w:cs="Times New Roman"/>
                <w:spacing w:val="-4"/>
              </w:rPr>
              <w:t xml:space="preserve">5 </w:t>
            </w:r>
            <w:r>
              <w:rPr>
                <w:spacing w:val="-4"/>
              </w:rPr>
              <w:t xml:space="preserve">分</w:t>
            </w:r>
            <w:r/>
          </w:p>
        </w:tc>
        <w:tc>
          <w:tcPr>
            <w:tcW w:w="1017" w:type="dxa"/>
            <w:vAlign w:val="top"/>
            <w:textDirection w:val="lrTb"/>
            <w:noWrap w:val="false"/>
          </w:tcPr>
          <w:p>
            <w:pPr>
              <w:rPr>
                <w:rFonts w:ascii="Arial"/>
                <w:sz w:val="21"/>
              </w:rPr>
            </w:pPr>
            <w:r>
              <w:rPr>
                <w:rFonts w:ascii="Arial"/>
                <w:sz w:val="21"/>
              </w:rPr>
            </w:r>
            <w:r/>
          </w:p>
        </w:tc>
      </w:tr>
    </w:tbl>
    <w:p>
      <w:pPr>
        <w:pStyle w:val="763"/>
        <w:jc w:val="both"/>
        <w:rPr>
          <w:rFonts w:hint="eastAsia" w:ascii="Times New Roman" w:hAnsi="Times New Roman" w:eastAsia="宋体" w:cs="Times New Roman"/>
          <w:b/>
          <w:sz w:val="28"/>
          <w:szCs w:val="28"/>
          <w:lang w:eastAsia="zh-CN"/>
        </w:rPr>
      </w:pPr>
      <w:r/>
      <w:bookmarkStart w:id="273" w:name="_Toc22114"/>
      <w:r>
        <w:rPr>
          <w:rFonts w:hint="eastAsia" w:ascii="Times New Roman" w:hAnsi="Times New Roman" w:eastAsia="宋体" w:cs="Times New Roman"/>
          <w:b/>
          <w:sz w:val="28"/>
          <w:szCs w:val="28"/>
          <w:lang w:val="en-US" w:eastAsia="zh-CN"/>
        </w:rPr>
        <w:t xml:space="preserve">五．</w:t>
      </w:r>
      <w:r>
        <w:rPr>
          <w:rFonts w:hint="eastAsia" w:ascii="Times New Roman" w:hAnsi="Times New Roman" w:eastAsia="宋体" w:cs="Times New Roman"/>
          <w:b/>
          <w:sz w:val="28"/>
          <w:szCs w:val="28"/>
          <w:lang w:eastAsia="zh-CN"/>
        </w:rPr>
        <w:t xml:space="preserve">进场验收方案</w:t>
      </w:r>
      <w:bookmarkEnd w:id="273"/>
      <w:r/>
      <w:r/>
    </w:p>
    <w:p>
      <w:pPr>
        <w:jc w:val="both"/>
        <w:spacing w:line="440" w:lineRule="exact"/>
        <w:rPr>
          <w:rFonts w:ascii="宋体" w:hAnsi="宋体" w:eastAsia="宋体" w:cs="宋体"/>
          <w:color w:val="ff0000"/>
          <w:lang w:eastAsia="zh-CN"/>
        </w:rPr>
      </w:pPr>
      <w:r>
        <w:rPr>
          <w:rFonts w:hint="eastAsia" w:ascii="宋体" w:hAnsi="宋体" w:eastAsia="宋体" w:cs="宋体"/>
          <w:color w:val="ff0000"/>
          <w:lang w:eastAsia="zh-CN"/>
        </w:rPr>
        <w:t xml:space="preserve">202</w:t>
      </w:r>
      <w:r>
        <w:rPr>
          <w:rFonts w:hint="eastAsia" w:ascii="宋体" w:hAnsi="宋体" w:cs="宋体"/>
          <w:color w:val="ff0000"/>
          <w:lang w:val="en-US" w:eastAsia="zh-CN"/>
        </w:rPr>
        <w:t xml:space="preserve">6</w:t>
      </w:r>
      <w:r>
        <w:rPr>
          <w:rFonts w:hint="eastAsia" w:ascii="宋体" w:hAnsi="宋体" w:eastAsia="宋体" w:cs="宋体"/>
          <w:color w:val="ff0000"/>
          <w:lang w:eastAsia="zh-CN"/>
        </w:rPr>
        <w:t xml:space="preserve">年 月  日起，项目中标单位进场服务，为有序衔接中标单位进场前验收及日常督查考核，特制定方案如下：</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验收步骤</w:t>
      </w:r>
      <w:r/>
    </w:p>
    <w:p>
      <w:pPr>
        <w:jc w:val="both"/>
        <w:spacing w:line="440" w:lineRule="exact"/>
        <w:rPr>
          <w:rFonts w:ascii="宋体" w:hAnsi="宋体" w:eastAsia="宋体" w:cs="宋体"/>
          <w:b/>
          <w:bCs/>
          <w:lang w:eastAsia="zh-CN"/>
        </w:rPr>
      </w:pPr>
      <w:r>
        <w:rPr>
          <w:rFonts w:hint="eastAsia"/>
          <w:lang w:eastAsia="zh-CN"/>
        </w:rPr>
        <w:t xml:space="preserve">★</w:t>
      </w:r>
      <w:r>
        <w:rPr>
          <w:rFonts w:hint="eastAsia" w:ascii="宋体" w:hAnsi="宋体" w:eastAsia="宋体" w:cs="宋体"/>
          <w:b/>
          <w:bCs/>
          <w:lang w:eastAsia="zh-CN"/>
        </w:rPr>
        <w:t xml:space="preserve">中标结果公告发布后，甲方指定时间、地点（作业站）进行人员及车辆和设备清点，符合人员及车辆和设备配置最低标准予以进场服务并签署合同，不达标将由中标候选人第二名十五天后进场验收，以此类推，直至符合最低配置中标单位，都不符合将重新中标。中标单位进场服务后甲方予以日常考核，日常考核不达标的甲方有权解除合同。</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人员及车辆和设备验收标准</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人员验收：中标结果公告发布之日起十五日内，中标单位进场人数须达到甲方要求人数的100%。</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车辆和设备验收：中标结果公告发布之日起十五日内，中标单位进场车辆和设备须达到甲方要求的100%。</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人员验收表</w:t>
      </w:r>
      <w:r/>
    </w:p>
    <w:tbl>
      <w:tblPr>
        <w:tblStyle w:val="772"/>
        <w:tblW w:w="9368" w:type="dxa"/>
        <w:tblInd w:w="96" w:type="dxa"/>
        <w:tblLayout w:type="fixed"/>
        <w:tblCellMar>
          <w:left w:w="108" w:type="dxa"/>
          <w:top w:w="0" w:type="dxa"/>
          <w:right w:w="108" w:type="dxa"/>
          <w:bottom w:w="0" w:type="dxa"/>
        </w:tblCellMar>
        <w:tblLook w:val="04A0" w:firstRow="1" w:lastRow="0" w:firstColumn="1" w:lastColumn="0" w:noHBand="0" w:noVBand="1"/>
      </w:tblPr>
      <w:tblGrid>
        <w:gridCol w:w="1250"/>
        <w:gridCol w:w="689"/>
        <w:gridCol w:w="1133"/>
        <w:gridCol w:w="1111"/>
        <w:gridCol w:w="811"/>
        <w:gridCol w:w="2106"/>
        <w:gridCol w:w="1276"/>
        <w:gridCol w:w="992"/>
      </w:tblGrid>
      <w:tr>
        <w:trPr>
          <w:trHeight w:val="540"/>
        </w:trPr>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公司名称</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姓名</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工种</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性别</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身份证号码</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联系电话</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备注</w:t>
            </w:r>
            <w:r/>
          </w:p>
        </w:tc>
      </w:tr>
      <w:tr>
        <w:trPr>
          <w:cantSplit/>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bl>
    <w:p>
      <w:pPr>
        <w:jc w:val="both"/>
        <w:spacing w:line="440" w:lineRule="exact"/>
        <w:rPr>
          <w:rFonts w:ascii="宋体" w:hAnsi="宋体" w:eastAsia="宋体" w:cs="宋体"/>
          <w:lang w:eastAsia="zh-CN"/>
        </w:rPr>
      </w:pPr>
      <w:r>
        <w:rPr>
          <w:rFonts w:hint="eastAsia" w:ascii="宋体" w:hAnsi="宋体" w:eastAsia="宋体" w:cs="宋体"/>
          <w:lang w:eastAsia="zh-CN"/>
        </w:rPr>
        <w:t xml:space="preserve">验收日期为：      年    月     日 </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进场日期为：      年    月     日 </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验收人：</w:t>
      </w:r>
      <w:r/>
    </w:p>
    <w:p>
      <w:pPr>
        <w:jc w:val="both"/>
        <w:spacing w:line="440" w:lineRule="exact"/>
        <w:rPr>
          <w:rFonts w:ascii="宋体" w:hAnsi="宋体" w:eastAsia="宋体" w:cs="宋体"/>
          <w:lang w:eastAsia="zh-CN"/>
        </w:rPr>
      </w:pPr>
      <w:r>
        <w:rPr>
          <w:rFonts w:ascii="宋体" w:hAnsi="宋体" w:eastAsia="宋体" w:cs="宋体"/>
          <w:lang w:eastAsia="zh-CN"/>
        </w:rPr>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车辆和设备验收表</w:t>
      </w:r>
      <w:r/>
    </w:p>
    <w:tbl>
      <w:tblPr>
        <w:tblStyle w:val="772"/>
        <w:tblW w:w="9587" w:type="dxa"/>
        <w:tblInd w:w="96" w:type="dxa"/>
        <w:tblLayout w:type="fixed"/>
        <w:tblCellMar>
          <w:left w:w="108" w:type="dxa"/>
          <w:top w:w="0" w:type="dxa"/>
          <w:right w:w="108" w:type="dxa"/>
          <w:bottom w:w="0" w:type="dxa"/>
        </w:tblCellMar>
        <w:tblLook w:val="04A0" w:firstRow="1" w:lastRow="0" w:firstColumn="1" w:lastColumn="0" w:noHBand="0" w:noVBand="1"/>
      </w:tblPr>
      <w:tblGrid>
        <w:gridCol w:w="663"/>
        <w:gridCol w:w="835"/>
        <w:gridCol w:w="767"/>
        <w:gridCol w:w="955"/>
        <w:gridCol w:w="1134"/>
        <w:gridCol w:w="1022"/>
        <w:gridCol w:w="1400"/>
        <w:gridCol w:w="1100"/>
        <w:gridCol w:w="889"/>
        <w:gridCol w:w="822"/>
      </w:tblGrid>
      <w:tr>
        <w:trPr>
          <w:trHeight w:val="48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公司名称</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车辆/设备</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规格（吨）</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驾驶员姓名</w:t>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性别</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身份证号</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联系电话</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车牌</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备注</w:t>
            </w:r>
            <w:r/>
          </w:p>
        </w:tc>
      </w:tr>
      <w:tr>
        <w:trPr>
          <w:cantSplit/>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bl>
    <w:p>
      <w:pPr>
        <w:jc w:val="both"/>
        <w:spacing w:line="440" w:lineRule="exact"/>
        <w:rPr>
          <w:rFonts w:ascii="宋体" w:hAnsi="宋体" w:eastAsia="宋体" w:cs="宋体"/>
          <w:lang w:eastAsia="zh-CN"/>
        </w:rPr>
      </w:pPr>
      <w:r>
        <w:rPr>
          <w:rFonts w:hint="eastAsia" w:ascii="宋体" w:hAnsi="宋体" w:eastAsia="宋体" w:cs="宋体"/>
          <w:lang w:eastAsia="zh-CN"/>
        </w:rPr>
        <w:t xml:space="preserve">1.验收日期为：      年    月     日 </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2.进场日期为：      年    月     日 </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3.验收人：</w:t>
      </w:r>
      <w:r/>
    </w:p>
    <w:p>
      <w:r/>
      <w:r/>
    </w:p>
    <w:p>
      <w:r/>
      <w:r/>
    </w:p>
    <w:p>
      <w:r/>
      <w:r/>
    </w:p>
    <w:p>
      <w:r/>
      <w:r/>
    </w:p>
    <w:p>
      <w:pPr>
        <w:jc w:val="center"/>
        <w:spacing w:line="360" w:lineRule="auto"/>
        <w:rPr>
          <w:rFonts w:ascii="宋体" w:hAnsi="宋体"/>
          <w:b/>
          <w:sz w:val="32"/>
          <w:szCs w:val="32"/>
        </w:rPr>
      </w:pPr>
      <w:r>
        <w:rPr>
          <w:rFonts w:hint="eastAsia" w:ascii="宋体" w:hAnsi="宋体"/>
          <w:b/>
          <w:sz w:val="32"/>
          <w:szCs w:val="32"/>
        </w:rPr>
        <w:t xml:space="preserve">第五部分    评标办法和标准</w:t>
      </w:r>
      <w:r/>
    </w:p>
    <w:p>
      <w:pPr>
        <w:pStyle w:val="764"/>
        <w:ind w:firstLine="446"/>
        <w:keepLines w:val="0"/>
        <w:keepNext w:val="0"/>
        <w:spacing w:before="200" w:after="200" w:line="360" w:lineRule="auto"/>
        <w:rPr>
          <w:rFonts w:ascii="宋体" w:hAnsi="宋体"/>
          <w:sz w:val="30"/>
        </w:rPr>
      </w:pPr>
      <w:r>
        <w:rPr>
          <w:rFonts w:hint="eastAsia" w:ascii="宋体" w:hAnsi="宋体"/>
          <w:sz w:val="30"/>
        </w:rPr>
        <w:t xml:space="preserve">1.采购代理机构职责</w:t>
      </w:r>
      <w:r/>
    </w:p>
    <w:p>
      <w:pPr>
        <w:pStyle w:val="773"/>
        <w:ind w:firstLine="480"/>
        <w:spacing w:line="360" w:lineRule="auto"/>
        <w:rPr>
          <w:rFonts w:ascii="宋体" w:hAnsi="宋体"/>
          <w:color w:val="000000"/>
          <w:sz w:val="24"/>
        </w:rPr>
      </w:pPr>
      <w:r>
        <w:rPr>
          <w:rFonts w:hint="eastAsia" w:ascii="宋体" w:hAnsi="宋体"/>
          <w:color w:val="000000"/>
          <w:sz w:val="24"/>
        </w:rPr>
        <w:t xml:space="preserve">1.1 采购代理机构负责组织评标工作，并履行下列职责：</w:t>
      </w:r>
      <w:r/>
    </w:p>
    <w:p>
      <w:pPr>
        <w:pStyle w:val="773"/>
        <w:ind w:firstLine="360"/>
        <w:spacing w:line="360" w:lineRule="auto"/>
        <w:rPr>
          <w:rFonts w:ascii="宋体" w:hAnsi="宋体"/>
          <w:color w:val="000000"/>
          <w:sz w:val="24"/>
        </w:rPr>
      </w:pPr>
      <w:r>
        <w:rPr>
          <w:rFonts w:hint="eastAsia" w:ascii="宋体" w:hAnsi="宋体"/>
          <w:color w:val="000000"/>
          <w:sz w:val="24"/>
        </w:rPr>
        <w:t xml:space="preserve">（1）核对评审专家身份和采购人代表授权函，对评审专家在政府采购活动中的职责履行情况予以记录，并及时将有关违法违规行为</w:t>
      </w:r>
      <w:r>
        <w:rPr>
          <w:rFonts w:hint="eastAsia" w:ascii="宋体" w:hAnsi="宋体"/>
          <w:sz w:val="24"/>
        </w:rPr>
        <w:t xml:space="preserve">向政府采购监管部门</w:t>
      </w:r>
      <w:r>
        <w:rPr>
          <w:rFonts w:hint="eastAsia" w:ascii="宋体" w:hAnsi="宋体"/>
          <w:color w:val="000000"/>
          <w:sz w:val="24"/>
        </w:rPr>
        <w:t xml:space="preserve">报告；</w:t>
      </w:r>
      <w:r/>
    </w:p>
    <w:p>
      <w:pPr>
        <w:pStyle w:val="773"/>
        <w:ind w:firstLine="360"/>
        <w:spacing w:line="360" w:lineRule="auto"/>
        <w:rPr>
          <w:rFonts w:ascii="宋体" w:hAnsi="宋体"/>
          <w:color w:val="000000"/>
          <w:sz w:val="24"/>
        </w:rPr>
      </w:pPr>
      <w:r>
        <w:rPr>
          <w:rFonts w:hint="eastAsia" w:ascii="宋体" w:hAnsi="宋体"/>
          <w:color w:val="000000"/>
          <w:sz w:val="24"/>
        </w:rPr>
        <w:t xml:space="preserve">（2）宣布评标纪律；</w:t>
      </w:r>
      <w:r/>
    </w:p>
    <w:p>
      <w:pPr>
        <w:pStyle w:val="773"/>
        <w:ind w:firstLine="360"/>
        <w:spacing w:line="360" w:lineRule="auto"/>
        <w:rPr>
          <w:rFonts w:ascii="宋体" w:hAnsi="宋体"/>
          <w:color w:val="000000"/>
          <w:sz w:val="24"/>
        </w:rPr>
      </w:pPr>
      <w:r>
        <w:rPr>
          <w:rFonts w:hint="eastAsia" w:ascii="宋体" w:hAnsi="宋体"/>
          <w:color w:val="000000"/>
          <w:sz w:val="24"/>
        </w:rPr>
        <w:t xml:space="preserve">（3）公布投标人名单，告知评审专家应当回避的情形；</w:t>
      </w:r>
      <w:r/>
    </w:p>
    <w:p>
      <w:pPr>
        <w:pStyle w:val="773"/>
        <w:ind w:firstLine="360"/>
        <w:spacing w:line="360" w:lineRule="auto"/>
        <w:rPr>
          <w:rFonts w:ascii="宋体" w:hAnsi="宋体"/>
          <w:color w:val="000000"/>
          <w:sz w:val="24"/>
        </w:rPr>
      </w:pPr>
      <w:r>
        <w:rPr>
          <w:rFonts w:hint="eastAsia" w:ascii="宋体" w:hAnsi="宋体"/>
          <w:color w:val="000000"/>
          <w:sz w:val="24"/>
        </w:rPr>
        <w:t xml:space="preserve">（4）组织评标委员会推选评标组长，采购人代表不得担任组长；</w:t>
      </w:r>
      <w:r/>
    </w:p>
    <w:p>
      <w:pPr>
        <w:pStyle w:val="773"/>
        <w:ind w:firstLine="360"/>
        <w:spacing w:line="360" w:lineRule="auto"/>
        <w:rPr>
          <w:rFonts w:ascii="宋体" w:hAnsi="宋体"/>
          <w:color w:val="000000"/>
          <w:sz w:val="24"/>
        </w:rPr>
      </w:pPr>
      <w:r>
        <w:rPr>
          <w:rFonts w:hint="eastAsia" w:ascii="宋体" w:hAnsi="宋体"/>
          <w:color w:val="000000"/>
          <w:sz w:val="24"/>
        </w:rPr>
        <w:t xml:space="preserve">（5）在评标期间采取必要的通讯管理措施，保证评标活动不受外界干扰；</w:t>
      </w:r>
      <w:r/>
    </w:p>
    <w:p>
      <w:pPr>
        <w:pStyle w:val="773"/>
        <w:ind w:firstLine="360"/>
        <w:spacing w:line="360" w:lineRule="auto"/>
        <w:rPr>
          <w:rFonts w:ascii="宋体" w:hAnsi="宋体"/>
          <w:color w:val="000000"/>
          <w:sz w:val="24"/>
        </w:rPr>
      </w:pPr>
      <w:r>
        <w:rPr>
          <w:rFonts w:hint="eastAsia" w:ascii="宋体" w:hAnsi="宋体"/>
          <w:color w:val="000000"/>
          <w:sz w:val="24"/>
        </w:rPr>
        <w:t xml:space="preserve">（6）根据评标委员会的要求介绍政府采购相关政策法规、招标文件；</w:t>
      </w:r>
      <w:r/>
    </w:p>
    <w:p>
      <w:pPr>
        <w:pStyle w:val="773"/>
        <w:ind w:firstLine="360"/>
        <w:spacing w:line="360" w:lineRule="auto"/>
        <w:rPr>
          <w:rFonts w:ascii="宋体" w:hAnsi="宋体"/>
          <w:color w:val="000000"/>
          <w:sz w:val="24"/>
        </w:rPr>
      </w:pPr>
      <w:r>
        <w:rPr>
          <w:rFonts w:hint="eastAsia" w:ascii="宋体" w:hAnsi="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73"/>
        <w:ind w:firstLine="360"/>
        <w:spacing w:line="360" w:lineRule="auto"/>
        <w:rPr>
          <w:rFonts w:ascii="宋体" w:hAnsi="宋体"/>
          <w:sz w:val="24"/>
        </w:rPr>
      </w:pPr>
      <w:r>
        <w:rPr>
          <w:rFonts w:hint="eastAsia" w:ascii="宋体" w:hAnsi="宋体"/>
          <w:color w:val="000000"/>
          <w:sz w:val="24"/>
        </w:rPr>
        <w:t xml:space="preserve">（8）核对评标结果，有《政府采购货物和服务招标投标管理办法》</w:t>
      </w:r>
      <w:r>
        <w:rPr>
          <w:rFonts w:hint="eastAsia" w:ascii="宋体" w:hAnsi="宋体"/>
          <w:sz w:val="24"/>
        </w:rPr>
        <w:t xml:space="preserve">（财政部87号令）</w:t>
      </w:r>
      <w:r>
        <w:rPr>
          <w:rFonts w:hint="eastAsia" w:ascii="宋体" w:hAnsi="宋体"/>
          <w:color w:val="000000"/>
          <w:sz w:val="24"/>
        </w:rPr>
        <w:t xml:space="preserve">第六十四条规定情形的，要</w:t>
      </w:r>
      <w:r>
        <w:rPr>
          <w:rFonts w:hint="eastAsia" w:ascii="宋体" w:hAnsi="宋体"/>
          <w:sz w:val="24"/>
        </w:rPr>
        <w:t xml:space="preserve">求评标委员会复核或者书面说明理由，评标委员会拒绝的，应予记录并向本级政府采购监管部门报告；</w:t>
      </w:r>
      <w:r/>
    </w:p>
    <w:p>
      <w:pPr>
        <w:pStyle w:val="773"/>
        <w:ind w:firstLine="360"/>
        <w:spacing w:line="360" w:lineRule="auto"/>
        <w:rPr>
          <w:rFonts w:ascii="宋体" w:hAnsi="宋体"/>
          <w:color w:val="000000"/>
          <w:sz w:val="24"/>
        </w:rPr>
      </w:pPr>
      <w:r>
        <w:rPr>
          <w:rFonts w:hint="eastAsia" w:ascii="宋体" w:hAnsi="宋体"/>
          <w:sz w:val="24"/>
        </w:rPr>
        <w:t xml:space="preserve">（9）评审工作完成后，按照规定向评</w:t>
      </w:r>
      <w:r>
        <w:rPr>
          <w:rFonts w:hint="eastAsia" w:ascii="宋体" w:hAnsi="宋体"/>
          <w:color w:val="000000"/>
          <w:sz w:val="24"/>
        </w:rPr>
        <w:t xml:space="preserve">审专家支付劳务报酬和异地评审差旅费，不得向评审专家以外的其他人员支付评审劳务报酬；</w:t>
      </w:r>
      <w:r/>
    </w:p>
    <w:p>
      <w:pPr>
        <w:pStyle w:val="773"/>
        <w:ind w:firstLine="360"/>
        <w:spacing w:line="360" w:lineRule="auto"/>
        <w:rPr>
          <w:rFonts w:ascii="宋体" w:hAnsi="宋体"/>
          <w:color w:val="000000"/>
          <w:sz w:val="24"/>
        </w:rPr>
      </w:pPr>
      <w:r>
        <w:rPr>
          <w:rFonts w:hint="eastAsia" w:ascii="宋体" w:hAnsi="宋体"/>
          <w:color w:val="000000"/>
          <w:sz w:val="24"/>
        </w:rPr>
        <w:t xml:space="preserve">（10）处理与评标有关的其他事项。</w:t>
      </w:r>
      <w:r/>
    </w:p>
    <w:p>
      <w:pPr>
        <w:pStyle w:val="764"/>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2.评标委员会职责</w:t>
      </w:r>
      <w:r/>
    </w:p>
    <w:p>
      <w:pPr>
        <w:pStyle w:val="764"/>
        <w:ind w:firstLine="480"/>
        <w:keepLines w:val="0"/>
        <w:keepNext w:val="0"/>
        <w:spacing w:before="0" w:after="0" w:line="360" w:lineRule="auto"/>
        <w:rPr>
          <w:rFonts w:ascii="宋体" w:hAnsi="宋体"/>
          <w:sz w:val="24"/>
          <w:szCs w:val="24"/>
        </w:rPr>
      </w:pPr>
      <w:r>
        <w:rPr>
          <w:rFonts w:hint="eastAsia" w:ascii="宋体" w:hAnsi="宋体"/>
          <w:b w:val="0"/>
          <w:sz w:val="24"/>
          <w:szCs w:val="24"/>
        </w:rPr>
        <w:t xml:space="preserve">2.1 评标委员会负责具体评标事务，并独立履行下列职责： </w:t>
      </w:r>
      <w:r>
        <w:rPr>
          <w:rFonts w:hint="eastAsia" w:ascii="宋体" w:hAnsi="宋体"/>
          <w:sz w:val="24"/>
          <w:szCs w:val="24"/>
        </w:rPr>
        <w:t xml:space="preserve"> </w:t>
      </w:r>
      <w:r/>
    </w:p>
    <w:p>
      <w:pPr>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（2）要求投标人对投标文件有关事项作出澄清或者说明；  </w:t>
      </w:r>
      <w:r/>
    </w:p>
    <w:p>
      <w:pPr>
        <w:ind w:firstLine="420"/>
        <w:spacing w:line="360" w:lineRule="auto"/>
        <w:rPr>
          <w:rFonts w:ascii="宋体" w:hAnsi="宋体"/>
          <w:sz w:val="24"/>
        </w:rPr>
      </w:pPr>
      <w:r>
        <w:rPr>
          <w:rFonts w:hint="eastAsia"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p>
    <w:p>
      <w:pPr>
        <w:pStyle w:val="764"/>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3.评标注意事项</w:t>
      </w:r>
      <w:r/>
    </w:p>
    <w:p>
      <w:pPr>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64"/>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4.评标过程的保密</w:t>
      </w:r>
      <w:r/>
    </w:p>
    <w:p>
      <w:pPr>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64"/>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5.报价前后不一致的处理原则</w:t>
      </w:r>
      <w:r/>
    </w:p>
    <w:p>
      <w:pPr>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6.投标人资格审查</w:t>
      </w:r>
      <w:r/>
    </w:p>
    <w:p>
      <w:pPr>
        <w:ind w:firstLine="480"/>
        <w:jc w:val="left"/>
        <w:spacing w:line="360" w:lineRule="auto"/>
        <w:widowControl/>
        <w:rPr>
          <w:rFonts w:ascii="宋体" w:hAnsi="宋体"/>
          <w:color w:val="0000ff"/>
          <w:sz w:val="24"/>
        </w:rPr>
      </w:pPr>
      <w:r>
        <w:rPr>
          <w:rFonts w:hint="eastAsia" w:ascii="宋体" w:hAnsi="宋体"/>
          <w:color w:val="0000ff"/>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p>
    <w:tbl>
      <w:tblPr>
        <w:tblStyle w:val="77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1"/>
        <w:gridCol w:w="3082"/>
        <w:gridCol w:w="5017"/>
      </w:tblGrid>
      <w:tr>
        <w:trPr>
          <w:trHeight w:val="463"/>
        </w:trPr>
        <w:tc>
          <w:tcPr>
            <w:tcW w:w="426" w:type="pct"/>
            <w:vAlign w:val="center"/>
            <w:textDirection w:val="lrTb"/>
            <w:noWrap w:val="false"/>
          </w:tcPr>
          <w:p>
            <w:pPr>
              <w:jc w:val="center"/>
              <w:rPr>
                <w:b/>
                <w:sz w:val="24"/>
              </w:rPr>
            </w:pPr>
            <w:r>
              <w:rPr>
                <w:rFonts w:hint="eastAsia"/>
                <w:b/>
                <w:sz w:val="24"/>
              </w:rPr>
              <w:t xml:space="preserve">序号</w:t>
            </w:r>
            <w:r/>
          </w:p>
        </w:tc>
        <w:tc>
          <w:tcPr>
            <w:tcW w:w="1957" w:type="pct"/>
            <w:vAlign w:val="center"/>
            <w:textDirection w:val="lrTb"/>
            <w:noWrap w:val="false"/>
          </w:tcPr>
          <w:p>
            <w:pPr>
              <w:jc w:val="center"/>
              <w:rPr>
                <w:b/>
                <w:sz w:val="24"/>
              </w:rPr>
            </w:pPr>
            <w:r>
              <w:rPr>
                <w:rFonts w:hint="eastAsia"/>
                <w:b/>
                <w:sz w:val="24"/>
              </w:rPr>
              <w:t xml:space="preserve">审查要素</w:t>
            </w:r>
            <w:r/>
          </w:p>
        </w:tc>
        <w:tc>
          <w:tcPr>
            <w:tcW w:w="2617" w:type="pct"/>
            <w:vAlign w:val="center"/>
            <w:textDirection w:val="lrTb"/>
            <w:noWrap w:val="false"/>
          </w:tcPr>
          <w:p>
            <w:pPr>
              <w:jc w:val="center"/>
              <w:rPr>
                <w:b/>
                <w:sz w:val="24"/>
              </w:rPr>
            </w:pPr>
            <w:r>
              <w:rPr>
                <w:rFonts w:hint="eastAsia"/>
                <w:b/>
                <w:sz w:val="24"/>
              </w:rPr>
              <w:t xml:space="preserve">审查内容</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具有独立承担民事责任的能力</w:t>
            </w:r>
            <w:r/>
          </w:p>
        </w:tc>
        <w:tc>
          <w:tcPr>
            <w:tcW w:w="2617" w:type="pct"/>
            <w:vAlign w:val="top"/>
            <w:textDirection w:val="lrTb"/>
            <w:noWrap w:val="false"/>
          </w:tcPr>
          <w:p>
            <w:pPr>
              <w:spacing w:line="360" w:lineRule="auto"/>
              <w:rPr>
                <w:rFonts w:hint="eastAsia" w:ascii="宋体" w:hAnsi="宋体" w:eastAsia="宋体"/>
                <w:sz w:val="24"/>
                <w:lang w:eastAsia="zh-CN"/>
              </w:rPr>
            </w:pPr>
            <w:r>
              <w:rPr>
                <w:rFonts w:hint="eastAsia" w:ascii="宋体" w:hAnsi="宋体"/>
                <w:sz w:val="24"/>
                <w:szCs w:val="28"/>
              </w:rPr>
              <w:t xml:space="preserve">提供法人或者其他组织的营业执照等证明文件扫描件；投标人为自然人的，提供其身份证扫描件</w:t>
            </w:r>
            <w:r>
              <w:rPr>
                <w:rFonts w:hint="eastAsia" w:ascii="宋体" w:hAnsi="宋体"/>
                <w:sz w:val="24"/>
                <w:szCs w:val="28"/>
                <w:lang w:eastAsia="zh-CN"/>
              </w:rPr>
              <w:t xml:space="preserve">。</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具有良好的商业信誉和健全的财务会计制度</w:t>
            </w:r>
            <w:r/>
          </w:p>
        </w:tc>
        <w:tc>
          <w:tcPr>
            <w:tcW w:w="2617" w:type="pct"/>
            <w:vAlign w:val="center"/>
            <w:textDirection w:val="lrTb"/>
            <w:noWrap w:val="false"/>
          </w:tcPr>
          <w:p>
            <w:pPr>
              <w:spacing w:line="360" w:lineRule="auto"/>
              <w:rPr>
                <w:rFonts w:hint="eastAsia" w:ascii="宋体" w:hAnsi="宋体" w:eastAsia="宋体"/>
                <w:b/>
                <w:sz w:val="24"/>
                <w:lang w:eastAsia="zh-CN"/>
              </w:rPr>
            </w:pPr>
            <w:r>
              <w:rPr>
                <w:rFonts w:hint="eastAsia" w:ascii="宋体" w:hAnsi="宋体"/>
                <w:sz w:val="24"/>
                <w:szCs w:val="28"/>
              </w:rPr>
              <w:t xml:space="preserve">提供2024年度财务报告、成立不满一年的提供至少一个月财务报告，或银行出具的资信证明，或财政部门认可的政府采购专业担保机构出具的投标担保函等，或资格承诺函（格式见第六部分）</w:t>
            </w:r>
            <w:r>
              <w:rPr>
                <w:rFonts w:hint="eastAsia" w:ascii="宋体" w:hAnsi="宋体"/>
                <w:sz w:val="24"/>
                <w:szCs w:val="28"/>
                <w:lang w:eastAsia="zh-CN"/>
              </w:rPr>
              <w:t xml:space="preserve">。</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具有履行合同所必需的设备和专业技术能力</w:t>
            </w:r>
            <w:r/>
          </w:p>
        </w:tc>
        <w:tc>
          <w:tcPr>
            <w:tcW w:w="2617" w:type="pct"/>
            <w:vAlign w:val="center"/>
            <w:textDirection w:val="lrTb"/>
            <w:noWrap w:val="false"/>
          </w:tcPr>
          <w:p>
            <w:pPr>
              <w:spacing w:line="360" w:lineRule="auto"/>
              <w:rPr>
                <w:rFonts w:hint="eastAsia" w:ascii="宋体" w:hAnsi="宋体" w:eastAsia="宋体"/>
                <w:sz w:val="24"/>
                <w:lang w:eastAsia="zh-CN"/>
              </w:rPr>
            </w:pPr>
            <w:r>
              <w:rPr>
                <w:rFonts w:hint="eastAsia" w:ascii="宋体" w:hAnsi="宋体"/>
                <w:sz w:val="24"/>
                <w:szCs w:val="28"/>
              </w:rPr>
              <w:t xml:space="preserve">提供投标人相关信息一览表或资格承诺函（格式见第六部分）</w:t>
            </w:r>
            <w:r>
              <w:rPr>
                <w:rFonts w:hint="eastAsia" w:ascii="宋体" w:hAnsi="宋体"/>
                <w:sz w:val="24"/>
                <w:szCs w:val="28"/>
                <w:lang w:eastAsia="zh-CN"/>
              </w:rPr>
              <w:t xml:space="preserve">。</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有依法缴纳税收和社会保障资金的良好记录</w:t>
            </w:r>
            <w:r/>
          </w:p>
        </w:tc>
        <w:tc>
          <w:tcPr>
            <w:tcW w:w="2617" w:type="pct"/>
            <w:vAlign w:val="center"/>
            <w:textDirection w:val="lrTb"/>
            <w:noWrap w:val="false"/>
          </w:tcPr>
          <w:p>
            <w:pPr>
              <w:spacing w:line="360" w:lineRule="auto"/>
              <w:rPr>
                <w:rFonts w:hint="eastAsia" w:ascii="宋体" w:hAnsi="宋体" w:eastAsia="宋体"/>
                <w:sz w:val="24"/>
                <w:lang w:eastAsia="zh-CN"/>
              </w:rPr>
            </w:pPr>
            <w:r>
              <w:rPr>
                <w:rFonts w:hint="eastAsia" w:ascii="宋体" w:hAnsi="宋体"/>
                <w:sz w:val="24"/>
                <w:szCs w:val="28"/>
              </w:rPr>
              <w:t xml:space="preserve">提供参加本次政府采购活动前半年内至少一个月依法缴纳税收和社会保险的凭据或资格承诺函（格式见第六部分）</w:t>
            </w:r>
            <w:r>
              <w:rPr>
                <w:rFonts w:hint="eastAsia" w:ascii="宋体" w:hAnsi="宋体"/>
                <w:sz w:val="24"/>
                <w:szCs w:val="28"/>
                <w:lang w:eastAsia="zh-CN"/>
              </w:rPr>
              <w:t xml:space="preserve">。</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参加政府采购活动前三年内，在经营活动中没有重大违法记录</w:t>
            </w:r>
            <w:r/>
          </w:p>
        </w:tc>
        <w:tc>
          <w:tcPr>
            <w:tcW w:w="2617" w:type="pct"/>
            <w:vAlign w:val="center"/>
            <w:textDirection w:val="lrTb"/>
            <w:noWrap w:val="false"/>
          </w:tcPr>
          <w:p>
            <w:pPr>
              <w:spacing w:line="360" w:lineRule="auto"/>
              <w:rPr>
                <w:rFonts w:ascii="宋体" w:hAnsi="宋体"/>
                <w:sz w:val="24"/>
                <w:szCs w:val="28"/>
              </w:rPr>
            </w:pPr>
            <w:r>
              <w:rPr>
                <w:rFonts w:hint="eastAsia" w:ascii="宋体" w:hAnsi="宋体"/>
                <w:sz w:val="24"/>
              </w:rPr>
              <w:t xml:space="preserve">（1）</w:t>
            </w:r>
            <w:r>
              <w:rPr>
                <w:rFonts w:hint="eastAsia" w:ascii="宋体" w:hAnsi="宋体"/>
                <w:sz w:val="24"/>
                <w:szCs w:val="28"/>
              </w:rPr>
              <w:t xml:space="preserve">投标函或提供资格承诺函（格式见第六部分）</w:t>
            </w:r>
            <w:r>
              <w:rPr>
                <w:rFonts w:hint="eastAsia" w:ascii="宋体" w:hAnsi="宋体"/>
                <w:sz w:val="24"/>
              </w:rPr>
              <w:t xml:space="preserve">。</w:t>
            </w:r>
            <w:r/>
          </w:p>
          <w:p>
            <w:pPr>
              <w:spacing w:line="360" w:lineRule="auto"/>
              <w:rPr>
                <w:rFonts w:ascii="宋体" w:hAnsi="宋体"/>
                <w:sz w:val="24"/>
              </w:rPr>
            </w:pPr>
            <w:r>
              <w:rPr>
                <w:rFonts w:hint="eastAsia" w:ascii="宋体" w:hAnsi="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落实政府采购政策需满足的资格要求</w:t>
            </w:r>
            <w:r/>
          </w:p>
        </w:tc>
        <w:tc>
          <w:tcPr>
            <w:tcW w:w="2617" w:type="pct"/>
            <w:vAlign w:val="center"/>
            <w:textDirection w:val="lrTb"/>
            <w:noWrap w:val="false"/>
          </w:tcPr>
          <w:p>
            <w:pPr>
              <w:spacing w:line="360" w:lineRule="auto"/>
              <w:rPr>
                <w:rFonts w:ascii="宋体" w:hAnsi="宋体"/>
                <w:sz w:val="24"/>
              </w:rPr>
            </w:pPr>
            <w:r>
              <w:rPr>
                <w:rFonts w:hint="eastAsia" w:ascii="宋体" w:hAnsi="宋体"/>
                <w:color w:val="0000ff"/>
                <w:sz w:val="24"/>
                <w:szCs w:val="28"/>
              </w:rPr>
              <w:t xml:space="preserve">本项目</w:t>
            </w:r>
            <w:r>
              <w:rPr>
                <w:rFonts w:hint="eastAsia" w:ascii="宋体" w:hAnsi="宋体"/>
                <w:color w:val="0000ff"/>
                <w:sz w:val="24"/>
                <w:szCs w:val="28"/>
                <w:lang w:val="en-US" w:eastAsia="zh-CN"/>
              </w:rPr>
              <w:t xml:space="preserve">不</w:t>
            </w:r>
            <w:r>
              <w:rPr>
                <w:rFonts w:hint="eastAsia" w:ascii="宋体" w:hAnsi="宋体"/>
                <w:color w:val="0000ff"/>
                <w:sz w:val="24"/>
                <w:szCs w:val="28"/>
              </w:rPr>
              <w:t xml:space="preserve">专门面向中小微企业采购。提供中小企业声明函。</w:t>
            </w:r>
            <w:r/>
          </w:p>
        </w:tc>
      </w:tr>
      <w:tr>
        <w:trPr>
          <w:trHeight w:val="1553"/>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7</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特定资格要求</w:t>
            </w:r>
            <w:r/>
          </w:p>
        </w:tc>
        <w:tc>
          <w:tcPr>
            <w:tcW w:w="2617" w:type="pct"/>
            <w:vAlign w:val="center"/>
            <w:textDirection w:val="lrTb"/>
            <w:noWrap w:val="false"/>
          </w:tcPr>
          <w:p>
            <w:pPr>
              <w:spacing w:line="360" w:lineRule="auto"/>
              <w:rPr>
                <w:rFonts w:hint="eastAsia" w:ascii="宋体" w:hAnsi="宋体" w:eastAsia="宋体"/>
                <w:color w:val="0000ff"/>
                <w:sz w:val="24"/>
                <w:szCs w:val="28"/>
                <w:highlight w:val="white"/>
                <w:lang w:val="en-US" w:eastAsia="zh-CN"/>
              </w:rPr>
            </w:pPr>
            <w:r>
              <w:rPr>
                <w:rFonts w:hint="eastAsia" w:ascii="宋体" w:hAnsi="宋体"/>
                <w:color w:val="auto"/>
                <w:sz w:val="24"/>
                <w:szCs w:val="28"/>
                <w:highlight w:val="white"/>
                <w:lang w:val="en-US" w:eastAsia="zh-CN"/>
              </w:rPr>
              <w:t xml:space="preserve">无</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p>
    <w:p>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77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3393"/>
        <w:gridCol w:w="4347"/>
      </w:tblGrid>
      <w:tr>
        <w:trPr>
          <w:trHeight w:val="564"/>
        </w:trPr>
        <w:tc>
          <w:tcPr>
            <w:tcW w:w="479" w:type="pct"/>
            <w:vAlign w:val="center"/>
            <w:textDirection w:val="lrTb"/>
            <w:noWrap w:val="false"/>
          </w:tcPr>
          <w:p>
            <w:pPr>
              <w:jc w:val="center"/>
              <w:rPr>
                <w:b/>
                <w:sz w:val="24"/>
              </w:rPr>
            </w:pPr>
            <w:r>
              <w:rPr>
                <w:rFonts w:hint="eastAsia"/>
                <w:b/>
                <w:sz w:val="24"/>
              </w:rPr>
              <w:t xml:space="preserve">序号</w:t>
            </w:r>
            <w:r/>
          </w:p>
        </w:tc>
        <w:tc>
          <w:tcPr>
            <w:tcW w:w="1982" w:type="pct"/>
            <w:vAlign w:val="center"/>
            <w:textDirection w:val="lrTb"/>
            <w:noWrap w:val="false"/>
          </w:tcPr>
          <w:p>
            <w:pPr>
              <w:jc w:val="center"/>
              <w:rPr>
                <w:b/>
                <w:sz w:val="24"/>
              </w:rPr>
            </w:pPr>
            <w:r>
              <w:rPr>
                <w:rFonts w:hint="eastAsia"/>
                <w:b/>
                <w:sz w:val="24"/>
              </w:rPr>
              <w:t xml:space="preserve">审查要素</w:t>
            </w:r>
            <w:r/>
          </w:p>
        </w:tc>
        <w:tc>
          <w:tcPr>
            <w:tcW w:w="2539" w:type="pct"/>
            <w:vAlign w:val="center"/>
            <w:textDirection w:val="lrTb"/>
            <w:noWrap w:val="false"/>
          </w:tcPr>
          <w:p>
            <w:pPr>
              <w:jc w:val="center"/>
              <w:rPr>
                <w:b/>
                <w:sz w:val="24"/>
              </w:rPr>
            </w:pPr>
            <w:r>
              <w:rPr>
                <w:rFonts w:hint="eastAsia"/>
                <w:b/>
                <w:sz w:val="24"/>
              </w:rPr>
              <w:t xml:space="preserve">审查内容</w:t>
            </w:r>
            <w:r/>
          </w:p>
        </w:tc>
      </w:tr>
      <w:tr>
        <w:trPr>
          <w:trHeight w:val="510"/>
        </w:trPr>
        <w:tc>
          <w:tcPr>
            <w:tcW w:w="479" w:type="pct"/>
            <w:vAlign w:val="center"/>
            <w:vMerge w:val="restart"/>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left w:val="single" w:color="auto" w:sz="4" w:space="0"/>
              <w:bottom w:val="single" w:color="auto" w:sz="4" w:space="0"/>
            </w:tcBorders>
            <w:tcW w:w="2539" w:type="pct"/>
            <w:vAlign w:val="center"/>
            <w:textDirection w:val="lrTb"/>
            <w:noWrap w:val="false"/>
          </w:tcPr>
          <w:p>
            <w:pPr>
              <w:jc w:val="left"/>
              <w:rPr>
                <w:sz w:val="24"/>
              </w:rPr>
            </w:pPr>
            <w:r>
              <w:rPr>
                <w:rFonts w:hint="eastAsia"/>
                <w:sz w:val="24"/>
              </w:rPr>
              <w:t xml:space="preserve">投标文件的有效电子签章。</w:t>
            </w:r>
            <w:r/>
          </w:p>
        </w:tc>
      </w:tr>
      <w:tr>
        <w:trPr>
          <w:trHeight w:val="510"/>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jc w:val="left"/>
              <w:rPr>
                <w:sz w:val="24"/>
              </w:rPr>
            </w:pPr>
            <w:r>
              <w:rPr>
                <w:rFonts w:hint="eastAsia"/>
                <w:sz w:val="24"/>
              </w:rPr>
              <w:t xml:space="preserve">投标报价。</w:t>
            </w:r>
            <w:r/>
          </w:p>
        </w:tc>
      </w:tr>
      <w:tr>
        <w:trPr>
          <w:trHeight w:val="510"/>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jc w:val="left"/>
              <w:rPr>
                <w:sz w:val="24"/>
              </w:rPr>
            </w:pPr>
            <w:r>
              <w:rPr>
                <w:sz w:val="24"/>
              </w:rPr>
              <w:t xml:space="preserve">未发现属无效投标的情形</w:t>
            </w:r>
            <w:r>
              <w:rPr>
                <w:rFonts w:hint="eastAsia"/>
                <w:sz w:val="24"/>
              </w:rPr>
              <w:t xml:space="preserve">。</w:t>
            </w:r>
            <w:r/>
          </w:p>
        </w:tc>
      </w:tr>
      <w:tr>
        <w:trPr>
          <w:trHeight w:val="1424"/>
        </w:trPr>
        <w:tc>
          <w:tcPr>
            <w:tcW w:w="47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82" w:type="pct"/>
            <w:vAlign w:val="center"/>
            <w:textDirection w:val="lrTb"/>
            <w:noWrap w:val="false"/>
          </w:tcPr>
          <w:p>
            <w:pPr>
              <w:spacing w:line="360" w:lineRule="auto"/>
              <w:rPr>
                <w:rFonts w:ascii="宋体" w:hAnsi="宋体"/>
                <w:sz w:val="24"/>
              </w:rPr>
            </w:pPr>
            <w:r>
              <w:rPr>
                <w:rFonts w:hint="eastAsia" w:ascii="宋体" w:hAnsi="宋体"/>
                <w:sz w:val="24"/>
              </w:rPr>
              <w:t xml:space="preserve">对招标文件响应程度</w:t>
            </w:r>
            <w:r/>
          </w:p>
        </w:tc>
        <w:tc>
          <w:tcPr>
            <w:tcW w:w="2539" w:type="pct"/>
            <w:vAlign w:val="center"/>
            <w:textDirection w:val="lrTb"/>
            <w:noWrap w:val="false"/>
          </w:tcPr>
          <w:p>
            <w:pPr>
              <w:spacing w:line="360" w:lineRule="auto"/>
              <w:rPr>
                <w:rFonts w:ascii="宋体" w:hAnsi="宋体"/>
                <w:sz w:val="24"/>
              </w:rPr>
            </w:pPr>
            <w:r>
              <w:rPr>
                <w:rFonts w:hint="eastAsia"/>
                <w:sz w:val="24"/>
              </w:rPr>
              <w:t xml:space="preserve">审查投标文件，以确定其是否满足招标文件的实质性要求。不满足招标文件的实质性要求的，投标无效。</w:t>
            </w:r>
            <w:r/>
          </w:p>
        </w:tc>
      </w:tr>
    </w:tbl>
    <w:p>
      <w:pPr>
        <w:numPr>
          <w:ilvl w:val="0"/>
          <w:numId w:val="0"/>
        </w:num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b/>
          <w:sz w:val="30"/>
          <w:szCs w:val="30"/>
          <w:lang w:val="en-US" w:eastAsia="zh-CN"/>
        </w:rPr>
        <w:t xml:space="preserve">8.</w:t>
      </w:r>
      <w:r>
        <w:rPr>
          <w:rFonts w:hint="eastAsia" w:ascii="宋体" w:hAnsi="宋体"/>
          <w:b/>
          <w:sz w:val="30"/>
          <w:szCs w:val="30"/>
        </w:rPr>
        <w:t xml:space="preserve">商务和技术评估</w:t>
      </w:r>
      <w:r/>
    </w:p>
    <w:p>
      <w:pPr>
        <w:numPr>
          <w:ilvl w:val="0"/>
          <w:numId w:val="0"/>
        </w:numPr>
        <w:jc w:val="both"/>
        <w:keepLines w:val="0"/>
        <w:keepNext w:val="0"/>
        <w:pageBreakBefore w:val="0"/>
        <w:spacing w:line="440" w:lineRule="exact"/>
        <w:widowControl/>
        <w:rPr>
          <w:rFonts w:hint="eastAsia" w:ascii="宋体" w:hAnsi="宋体"/>
          <w:b/>
          <w:sz w:val="30"/>
          <w:szCs w:val="30"/>
        </w:rPr>
      </w:pPr>
      <w:r>
        <w:rPr>
          <w:rFonts w:hint="eastAsia" w:ascii="宋体" w:hAnsi="宋体"/>
          <w:b/>
          <w:sz w:val="30"/>
          <w:szCs w:val="30"/>
        </w:rPr>
      </w:r>
      <w:r/>
    </w:p>
    <w:p>
      <w:pPr>
        <w:numPr>
          <w:ilvl w:val="0"/>
          <w:numId w:val="0"/>
        </w:num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本项目采用综合评分法。</w:t>
      </w:r>
      <w:r/>
    </w:p>
    <w:p>
      <w:pPr>
        <w:jc w:val="both"/>
        <w:keepLines w:val="0"/>
        <w:keepNext w:val="0"/>
        <w:pageBreakBefore w:val="0"/>
        <w:spacing w:line="440" w:lineRule="exact"/>
        <w:widowControl/>
        <w:rPr>
          <w:rFonts w:hint="eastAsia" w:ascii="宋体" w:hAnsi="宋体" w:eastAsia="宋体" w:cs="宋体"/>
          <w:sz w:val="21"/>
          <w:szCs w:val="21"/>
        </w:rPr>
      </w:pPr>
      <w:r/>
      <w:bookmarkStart w:id="274" w:name="bookmark155"/>
      <w:r/>
      <w:bookmarkEnd w:id="274"/>
      <w:r/>
      <w:r/>
    </w:p>
    <w:tbl>
      <w:tblPr>
        <w:tblStyle w:val="2373"/>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136"/>
        <w:gridCol w:w="2129"/>
        <w:gridCol w:w="2129"/>
        <w:gridCol w:w="2136"/>
      </w:tblGrid>
      <w:tr>
        <w:trPr>
          <w:trHeight w:val="510"/>
        </w:trPr>
        <w:tc>
          <w:tcPr>
            <w:tcW w:w="2136"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评分项目</w:t>
            </w:r>
            <w:r/>
          </w:p>
        </w:tc>
        <w:tc>
          <w:tcPr>
            <w:tcW w:w="2129"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技术评估</w:t>
            </w:r>
            <w:r/>
          </w:p>
        </w:tc>
        <w:tc>
          <w:tcPr>
            <w:tcW w:w="2129"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商务评估</w:t>
            </w:r>
            <w:r/>
          </w:p>
        </w:tc>
        <w:tc>
          <w:tcPr>
            <w:tcW w:w="2136"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价格评估</w:t>
            </w:r>
            <w:r/>
          </w:p>
        </w:tc>
      </w:tr>
      <w:tr>
        <w:trPr>
          <w:trHeight w:val="495"/>
        </w:trPr>
        <w:tc>
          <w:tcPr>
            <w:tcW w:w="2136"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分值</w:t>
            </w:r>
            <w:r/>
          </w:p>
        </w:tc>
        <w:tc>
          <w:tcPr>
            <w:tcW w:w="2129"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.00</w:t>
            </w:r>
            <w:r/>
          </w:p>
        </w:tc>
        <w:tc>
          <w:tcPr>
            <w:tcW w:w="2129"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.00</w:t>
            </w:r>
            <w:r/>
          </w:p>
        </w:tc>
        <w:tc>
          <w:tcPr>
            <w:tcW w:w="2136"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0.00</w:t>
            </w:r>
            <w:r/>
          </w:p>
        </w:tc>
      </w:tr>
    </w:tbl>
    <w:p>
      <w:pPr>
        <w:pStyle w:val="764"/>
        <w:rPr>
          <w:rFonts w:hint="eastAsia" w:ascii="宋体" w:hAnsi="宋体" w:eastAsia="宋体" w:cs="宋体"/>
          <w:sz w:val="21"/>
          <w:szCs w:val="21"/>
        </w:rPr>
      </w:pPr>
      <w:r/>
      <w:bookmarkStart w:id="275" w:name="_Toc9501"/>
      <w:r>
        <w:rPr>
          <w:rFonts w:hint="eastAsia"/>
        </w:rPr>
        <w:t xml:space="preserve">（一）技术评估</w:t>
      </w:r>
      <w:bookmarkEnd w:id="275"/>
      <w:r/>
      <w:r/>
    </w:p>
    <w:tbl>
      <w:tblPr>
        <w:tblStyle w:val="2373"/>
        <w:tblW w:w="853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
        <w:gridCol w:w="556"/>
        <w:gridCol w:w="7"/>
        <w:gridCol w:w="936"/>
        <w:gridCol w:w="6465"/>
        <w:gridCol w:w="560"/>
        <w:gridCol w:w="7"/>
      </w:tblGrid>
      <w:tr>
        <w:trPr>
          <w:gridAfter w:val="1"/>
          <w:trHeight w:val="728"/>
        </w:trPr>
        <w:tc>
          <w:tcPr>
            <w:gridSpan w:val="2"/>
            <w:tcW w:w="563" w:type="dxa"/>
            <w:vAlign w:val="top"/>
            <w:textDirection w:val="tbRlV"/>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序 号</w:t>
            </w:r>
            <w:r/>
          </w:p>
        </w:tc>
        <w:tc>
          <w:tcPr>
            <w:gridSpan w:val="2"/>
            <w:tcW w:w="943"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评审因素</w:t>
            </w:r>
            <w:r/>
          </w:p>
        </w:tc>
        <w:tc>
          <w:tcPr>
            <w:tcW w:w="6465"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评审细则</w:t>
            </w:r>
            <w:r/>
          </w:p>
        </w:tc>
        <w:tc>
          <w:tcPr>
            <w:tcW w:w="56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分值</w:t>
            </w:r>
            <w:r/>
          </w:p>
        </w:tc>
      </w:tr>
      <w:tr>
        <w:trPr>
          <w:gridAfter w:val="1"/>
          <w:trHeight w:val="429"/>
        </w:trPr>
        <w:tc>
          <w:tcPr>
            <w:gridSpan w:val="5"/>
            <w:tcW w:w="7971"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服务方案</w:t>
            </w:r>
            <w:r/>
          </w:p>
        </w:tc>
        <w:tc>
          <w:tcPr>
            <w:tcW w:w="56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.0</w:t>
            </w:r>
            <w:r/>
          </w:p>
        </w:tc>
      </w:tr>
      <w:tr>
        <w:trPr>
          <w:gridAfter w:val="1"/>
          <w:trHeight w:val="1039"/>
        </w:trPr>
        <w:tc>
          <w:tcPr>
            <w:gridSpan w:val="2"/>
            <w:tcW w:w="563"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w:t>
            </w:r>
            <w:r/>
          </w:p>
        </w:tc>
        <w:tc>
          <w:tcPr>
            <w:gridSpan w:val="2"/>
            <w:tcW w:w="943" w:type="dxa"/>
            <w:vAlign w:val="center"/>
            <w:textDirection w:val="lrTb"/>
            <w:noWrap w:val="false"/>
          </w:tcPr>
          <w:p>
            <w:pPr>
              <w:pStyle w:val="983"/>
              <w:jc w:val="both"/>
              <w:spacing w:before="68" w:line="220" w:lineRule="auto"/>
              <w:rPr>
                <w:rFonts w:hint="eastAsia" w:ascii="宋体" w:hAnsi="宋体" w:eastAsia="宋体" w:cs="宋体"/>
                <w:sz w:val="21"/>
                <w:szCs w:val="21"/>
              </w:rPr>
            </w:pPr>
            <w:r>
              <w:rPr>
                <w:spacing w:val="-2"/>
                <w:sz w:val="21"/>
                <w:szCs w:val="21"/>
              </w:rPr>
              <w:t xml:space="preserve">人工保洁作业管理</w:t>
            </w:r>
            <w:r>
              <w:rPr>
                <w:spacing w:val="-3"/>
                <w:sz w:val="21"/>
                <w:szCs w:val="21"/>
              </w:rPr>
              <w:t xml:space="preserve">方案</w:t>
            </w:r>
            <w:r/>
          </w:p>
        </w:tc>
        <w:tc>
          <w:tcPr>
            <w:tcW w:w="6465" w:type="dxa"/>
            <w:vAlign w:val="top"/>
            <w:textDirection w:val="lrTb"/>
            <w:noWrap w:val="false"/>
          </w:tcPr>
          <w:p>
            <w:pPr>
              <w:pStyle w:val="983"/>
              <w:ind w:left="124"/>
              <w:spacing w:before="130" w:line="220" w:lineRule="auto"/>
              <w:rPr>
                <w:sz w:val="21"/>
                <w:szCs w:val="21"/>
              </w:rPr>
            </w:pPr>
            <w:r>
              <w:rPr>
                <w:sz w:val="21"/>
                <w:szCs w:val="21"/>
              </w:rPr>
              <w:t xml:space="preserve">方案内容中包含不限于：岗位职责、人工作业方案、作业人员配置、内部管理方案等内容。</w:t>
            </w:r>
            <w:r/>
          </w:p>
          <w:p>
            <w:pPr>
              <w:jc w:val="left"/>
              <w:spacing w:before="65" w:line="360" w:lineRule="auto"/>
              <w:rPr>
                <w:rFonts w:hint="eastAsia" w:ascii="宋体" w:hAnsi="宋体" w:cs="宋体"/>
                <w:szCs w:val="21"/>
              </w:rPr>
            </w:pPr>
            <w:r>
              <w:rPr>
                <w:rFonts w:hint="eastAsia" w:ascii="宋体" w:hAnsi="宋体" w:cs="宋体"/>
                <w:szCs w:val="21"/>
              </w:rPr>
              <w:t xml:space="preserve">方案完全包含上述要点得</w:t>
            </w:r>
            <w:r>
              <w:rPr>
                <w:rFonts w:hint="eastAsia" w:ascii="宋体" w:hAnsi="宋体" w:cs="宋体"/>
                <w:szCs w:val="21"/>
                <w:lang w:val="en-US" w:eastAsia="zh-CN"/>
              </w:rPr>
              <w:t xml:space="preserve">4</w:t>
            </w:r>
            <w:r>
              <w:rPr>
                <w:rFonts w:hint="eastAsia" w:ascii="宋体" w:hAnsi="宋体" w:cs="宋体"/>
                <w:szCs w:val="21"/>
              </w:rPr>
              <w:t xml:space="preserve">分，有缺项或未提供方案的不得分。</w:t>
            </w:r>
            <w:r/>
          </w:p>
          <w:p>
            <w:pPr>
              <w:jc w:val="left"/>
              <w:spacing w:before="65" w:line="360" w:lineRule="auto"/>
              <w:rPr>
                <w:rFonts w:hint="eastAsia" w:ascii="宋体" w:hAnsi="宋体" w:cs="宋体"/>
                <w:szCs w:val="21"/>
              </w:rPr>
            </w:pPr>
            <w:r>
              <w:rPr>
                <w:rFonts w:hint="eastAsia" w:ascii="宋体" w:hAnsi="宋体" w:cs="宋体"/>
                <w:szCs w:val="21"/>
              </w:rPr>
              <w:t xml:space="preserve">方案具有针对性的加0.5分。</w:t>
            </w:r>
            <w:r/>
          </w:p>
          <w:p>
            <w:pPr>
              <w:jc w:val="left"/>
              <w:spacing w:before="65" w:line="360" w:lineRule="auto"/>
              <w:rPr>
                <w:rFonts w:hint="eastAsia" w:ascii="宋体" w:hAnsi="宋体" w:eastAsia="宋体" w:cs="宋体"/>
                <w:sz w:val="21"/>
                <w:szCs w:val="21"/>
              </w:rPr>
            </w:pPr>
            <w:r>
              <w:rPr>
                <w:rFonts w:hint="eastAsia" w:ascii="宋体" w:hAnsi="宋体" w:cs="宋体"/>
                <w:szCs w:val="21"/>
              </w:rPr>
              <w:t xml:space="preserve">方案具有可操作性的加0.5分。</w:t>
            </w:r>
            <w:r/>
          </w:p>
        </w:tc>
        <w:tc>
          <w:tcPr>
            <w:tcW w:w="56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tc>
      </w:tr>
      <w:tr>
        <w:trPr>
          <w:gridAfter w:val="1"/>
          <w:trHeight w:val="1907"/>
        </w:trPr>
        <w:tc>
          <w:tcPr>
            <w:gridSpan w:val="2"/>
            <w:tcW w:w="563"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p>
        </w:tc>
        <w:tc>
          <w:tcPr>
            <w:gridSpan w:val="2"/>
            <w:tcW w:w="943" w:type="dxa"/>
            <w:vAlign w:val="center"/>
            <w:textDirection w:val="lrTb"/>
            <w:noWrap w:val="false"/>
          </w:tcPr>
          <w:p>
            <w:pPr>
              <w:pStyle w:val="983"/>
              <w:jc w:val="both"/>
              <w:spacing w:before="287" w:line="219" w:lineRule="auto"/>
              <w:rPr>
                <w:rFonts w:hint="eastAsia" w:ascii="宋体" w:hAnsi="宋体" w:eastAsia="宋体" w:cs="宋体"/>
                <w:sz w:val="21"/>
                <w:szCs w:val="21"/>
              </w:rPr>
            </w:pPr>
            <w:r>
              <w:rPr>
                <w:spacing w:val="-2"/>
                <w:sz w:val="21"/>
                <w:szCs w:val="21"/>
              </w:rPr>
              <w:t xml:space="preserve">环卫机械化作业管</w:t>
            </w:r>
            <w:r>
              <w:rPr>
                <w:spacing w:val="-3"/>
                <w:sz w:val="21"/>
                <w:szCs w:val="21"/>
              </w:rPr>
              <w:t xml:space="preserve">理方案</w:t>
            </w:r>
            <w:r/>
          </w:p>
        </w:tc>
        <w:tc>
          <w:tcPr>
            <w:tcW w:w="6465" w:type="dxa"/>
            <w:vAlign w:val="top"/>
            <w:textDirection w:val="lrTb"/>
            <w:noWrap w:val="false"/>
          </w:tcPr>
          <w:p>
            <w:pPr>
              <w:pStyle w:val="983"/>
              <w:ind w:left="124" w:right="92"/>
              <w:spacing w:before="138" w:line="277" w:lineRule="auto"/>
              <w:rPr>
                <w:sz w:val="21"/>
                <w:szCs w:val="21"/>
              </w:rPr>
            </w:pPr>
            <w:r>
              <w:rPr>
                <w:sz w:val="21"/>
                <w:szCs w:val="21"/>
              </w:rPr>
              <w:t xml:space="preserve">方案内容中包含不限于机械化设备配备清单、机械化设备作业方案、机械化车辆作业时间表、机械化设备管理制度、机械化作业人员管理制度、机械化作业人员岗位职责、设备保养等内容。</w:t>
            </w:r>
            <w:r/>
          </w:p>
          <w:p>
            <w:pPr>
              <w:jc w:val="left"/>
              <w:spacing w:before="65" w:line="360" w:lineRule="auto"/>
              <w:rPr>
                <w:rFonts w:hint="eastAsia" w:ascii="宋体" w:hAnsi="宋体" w:cs="宋体"/>
                <w:szCs w:val="21"/>
              </w:rPr>
            </w:pPr>
            <w:r>
              <w:rPr>
                <w:rFonts w:hint="eastAsia" w:ascii="宋体" w:hAnsi="宋体" w:cs="宋体"/>
                <w:szCs w:val="21"/>
              </w:rPr>
              <w:t xml:space="preserve">方案完全包含上述要点得</w:t>
            </w:r>
            <w:r>
              <w:rPr>
                <w:rFonts w:hint="eastAsia" w:ascii="宋体" w:hAnsi="宋体" w:cs="宋体"/>
                <w:szCs w:val="21"/>
                <w:lang w:val="en-US" w:eastAsia="zh-CN"/>
              </w:rPr>
              <w:t xml:space="preserve">4</w:t>
            </w:r>
            <w:r>
              <w:rPr>
                <w:rFonts w:hint="eastAsia" w:ascii="宋体" w:hAnsi="宋体" w:cs="宋体"/>
                <w:szCs w:val="21"/>
              </w:rPr>
              <w:t xml:space="preserve">分，有缺项或未提供方案的不得分。</w:t>
            </w:r>
            <w:r/>
          </w:p>
          <w:p>
            <w:pPr>
              <w:jc w:val="left"/>
              <w:spacing w:before="65" w:line="360" w:lineRule="auto"/>
              <w:rPr>
                <w:rFonts w:hint="eastAsia" w:ascii="宋体" w:hAnsi="宋体" w:cs="宋体"/>
                <w:szCs w:val="21"/>
              </w:rPr>
            </w:pPr>
            <w:r>
              <w:rPr>
                <w:rFonts w:hint="eastAsia" w:ascii="宋体" w:hAnsi="宋体" w:cs="宋体"/>
                <w:szCs w:val="21"/>
              </w:rPr>
              <w:t xml:space="preserve">方案具有针对性的加0.5分。</w:t>
            </w:r>
            <w:r/>
          </w:p>
          <w:p>
            <w:pPr>
              <w:jc w:val="left"/>
              <w:spacing w:before="65" w:line="360" w:lineRule="auto"/>
              <w:rPr>
                <w:rFonts w:hint="eastAsia" w:ascii="宋体" w:hAnsi="宋体" w:eastAsia="宋体" w:cs="宋体"/>
                <w:sz w:val="21"/>
                <w:szCs w:val="21"/>
              </w:rPr>
            </w:pPr>
            <w:r>
              <w:rPr>
                <w:rFonts w:hint="eastAsia" w:ascii="宋体" w:hAnsi="宋体" w:cs="宋体"/>
                <w:szCs w:val="21"/>
              </w:rPr>
              <w:t xml:space="preserve">方案具有可操作性的加0.5分。</w:t>
            </w:r>
            <w:r/>
          </w:p>
        </w:tc>
        <w:tc>
          <w:tcPr>
            <w:tcW w:w="56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tc>
      </w:tr>
      <w:tr>
        <w:trPr>
          <w:gridBefore w:val="1"/>
          <w:trHeight w:val="1445"/>
        </w:trPr>
        <w:tc>
          <w:tcPr>
            <w:gridSpan w:val="2"/>
            <w:tcW w:w="563"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w:t>
            </w:r>
            <w:r/>
          </w:p>
        </w:tc>
        <w:tc>
          <w:tcPr>
            <w:tcW w:w="936" w:type="dxa"/>
            <w:vAlign w:val="center"/>
            <w:textDirection w:val="lrTb"/>
            <w:noWrap w:val="false"/>
          </w:tcPr>
          <w:p>
            <w:pPr>
              <w:pStyle w:val="983"/>
              <w:jc w:val="both"/>
              <w:spacing w:before="129" w:line="221" w:lineRule="auto"/>
              <w:rPr>
                <w:rFonts w:hint="eastAsia" w:ascii="宋体" w:hAnsi="宋体" w:eastAsia="宋体" w:cs="宋体"/>
                <w:sz w:val="21"/>
                <w:szCs w:val="21"/>
              </w:rPr>
            </w:pPr>
            <w:r>
              <w:rPr>
                <w:spacing w:val="-3"/>
                <w:sz w:val="21"/>
                <w:szCs w:val="21"/>
              </w:rPr>
              <w:t xml:space="preserve">安全、文</w:t>
            </w:r>
            <w:r>
              <w:rPr>
                <w:spacing w:val="-5"/>
                <w:sz w:val="21"/>
                <w:szCs w:val="21"/>
              </w:rPr>
              <w:t xml:space="preserve">明作业管</w:t>
            </w:r>
            <w:r>
              <w:rPr>
                <w:spacing w:val="-2"/>
                <w:sz w:val="21"/>
                <w:szCs w:val="21"/>
              </w:rPr>
              <w:t xml:space="preserve">理实施方</w:t>
            </w:r>
            <w:r>
              <w:rPr>
                <w:spacing w:val="-3"/>
                <w:sz w:val="21"/>
                <w:szCs w:val="21"/>
              </w:rPr>
              <w:t xml:space="preserve">案及保障</w:t>
            </w:r>
            <w:r>
              <w:rPr>
                <w:spacing w:val="-2"/>
                <w:sz w:val="21"/>
                <w:szCs w:val="21"/>
              </w:rPr>
              <w:t xml:space="preserve">措施</w:t>
            </w:r>
            <w:r/>
          </w:p>
        </w:tc>
        <w:tc>
          <w:tcPr>
            <w:tcW w:w="6465" w:type="dxa"/>
            <w:vAlign w:val="top"/>
            <w:textDirection w:val="lrTb"/>
            <w:noWrap w:val="false"/>
          </w:tcPr>
          <w:p>
            <w:pPr>
              <w:pStyle w:val="983"/>
              <w:ind w:left="124" w:right="92"/>
              <w:spacing w:before="138" w:line="277" w:lineRule="auto"/>
              <w:rPr>
                <w:sz w:val="21"/>
                <w:szCs w:val="21"/>
              </w:rPr>
            </w:pPr>
            <w:r>
              <w:rPr>
                <w:sz w:val="21"/>
                <w:szCs w:val="21"/>
              </w:rPr>
              <w:t xml:space="preserve">根据投标文件中提供的安全作业方案，方案中包括安全制度、事故预防及处置措施、安全培训、安全检查等内容。</w:t>
            </w:r>
            <w:r/>
          </w:p>
          <w:p>
            <w:pPr>
              <w:jc w:val="left"/>
              <w:spacing w:before="65" w:line="360" w:lineRule="auto"/>
              <w:rPr>
                <w:rFonts w:hint="eastAsia" w:ascii="宋体" w:hAnsi="宋体" w:cs="宋体"/>
                <w:szCs w:val="21"/>
              </w:rPr>
            </w:pPr>
            <w:r>
              <w:rPr>
                <w:rFonts w:hint="eastAsia" w:ascii="宋体" w:hAnsi="宋体" w:cs="宋体"/>
                <w:szCs w:val="21"/>
              </w:rPr>
              <w:t xml:space="preserve">方案完全包含上述要点得</w:t>
            </w:r>
            <w:r>
              <w:rPr>
                <w:rFonts w:hint="eastAsia" w:ascii="宋体" w:hAnsi="宋体" w:cs="宋体"/>
                <w:szCs w:val="21"/>
                <w:lang w:val="en-US" w:eastAsia="zh-CN"/>
              </w:rPr>
              <w:t xml:space="preserve">4</w:t>
            </w:r>
            <w:r>
              <w:rPr>
                <w:rFonts w:hint="eastAsia" w:ascii="宋体" w:hAnsi="宋体" w:cs="宋体"/>
                <w:szCs w:val="21"/>
              </w:rPr>
              <w:t xml:space="preserve">分，有缺项或未提供方案的不得分。</w:t>
            </w:r>
            <w:r/>
          </w:p>
          <w:p>
            <w:pPr>
              <w:jc w:val="left"/>
              <w:spacing w:before="65" w:line="360" w:lineRule="auto"/>
              <w:rPr>
                <w:rFonts w:hint="eastAsia" w:ascii="宋体" w:hAnsi="宋体" w:cs="宋体"/>
                <w:szCs w:val="21"/>
              </w:rPr>
            </w:pPr>
            <w:r>
              <w:rPr>
                <w:rFonts w:hint="eastAsia" w:ascii="宋体" w:hAnsi="宋体" w:cs="宋体"/>
                <w:szCs w:val="21"/>
              </w:rPr>
              <w:t xml:space="preserve">方案具有针对性的加0.5分。</w:t>
            </w:r>
            <w:r/>
          </w:p>
          <w:p>
            <w:pPr>
              <w:jc w:val="left"/>
              <w:spacing w:before="65" w:line="360" w:lineRule="auto"/>
              <w:rPr>
                <w:rFonts w:hint="eastAsia"/>
                <w:sz w:val="21"/>
                <w:szCs w:val="21"/>
              </w:rPr>
            </w:pPr>
            <w:r>
              <w:rPr>
                <w:rFonts w:hint="eastAsia" w:ascii="宋体" w:hAnsi="宋体" w:cs="宋体"/>
                <w:szCs w:val="21"/>
              </w:rPr>
              <w:t xml:space="preserve">方案具有可操作性的加0.5分。</w:t>
            </w:r>
            <w:r/>
          </w:p>
        </w:tc>
        <w:tc>
          <w:tcPr>
            <w:gridSpan w:val="2"/>
            <w:tcW w:w="56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tc>
      </w:tr>
      <w:tr>
        <w:trPr>
          <w:gridBefore w:val="1"/>
          <w:trHeight w:val="1306"/>
        </w:trPr>
        <w:tc>
          <w:tcPr>
            <w:gridSpan w:val="2"/>
            <w:tcW w:w="563"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w:t>
            </w:r>
            <w:r/>
          </w:p>
        </w:tc>
        <w:tc>
          <w:tcPr>
            <w:tcW w:w="936" w:type="dxa"/>
            <w:vAlign w:val="center"/>
            <w:textDirection w:val="lrTb"/>
            <w:noWrap w:val="false"/>
          </w:tcPr>
          <w:p>
            <w:pPr>
              <w:pStyle w:val="983"/>
              <w:ind w:right="184"/>
              <w:jc w:val="both"/>
              <w:spacing w:before="69" w:line="280" w:lineRule="auto"/>
              <w:rPr>
                <w:rFonts w:hint="eastAsia" w:ascii="宋体" w:hAnsi="宋体" w:eastAsia="宋体" w:cs="宋体"/>
                <w:sz w:val="21"/>
                <w:szCs w:val="21"/>
              </w:rPr>
            </w:pPr>
            <w:r>
              <w:rPr>
                <w:spacing w:val="-2"/>
                <w:sz w:val="21"/>
                <w:szCs w:val="21"/>
              </w:rPr>
              <w:t xml:space="preserve">应急保障</w:t>
            </w:r>
            <w:r>
              <w:rPr>
                <w:spacing w:val="-3"/>
                <w:sz w:val="21"/>
                <w:szCs w:val="21"/>
              </w:rPr>
              <w:t xml:space="preserve">方案</w:t>
            </w:r>
            <w:r/>
          </w:p>
        </w:tc>
        <w:tc>
          <w:tcPr>
            <w:tcW w:w="6465" w:type="dxa"/>
            <w:vAlign w:val="top"/>
            <w:textDirection w:val="lrTb"/>
            <w:noWrap w:val="false"/>
          </w:tcPr>
          <w:p>
            <w:pPr>
              <w:pStyle w:val="983"/>
              <w:ind w:left="124" w:right="92"/>
              <w:spacing w:before="138" w:line="277" w:lineRule="auto"/>
              <w:rPr>
                <w:sz w:val="21"/>
                <w:szCs w:val="21"/>
              </w:rPr>
            </w:pPr>
            <w:r>
              <w:rPr>
                <w:sz w:val="21"/>
                <w:szCs w:val="21"/>
              </w:rPr>
              <w:t xml:space="preserve">方案内容中包含不限于：重大活动突击保障方案，恶劣天气预计方案，突发问题或纠纷问题的响应时间及处理方案等内容。</w:t>
            </w:r>
            <w:r/>
          </w:p>
          <w:p>
            <w:pPr>
              <w:jc w:val="left"/>
              <w:spacing w:before="65" w:line="360" w:lineRule="auto"/>
              <w:rPr>
                <w:rFonts w:hint="eastAsia" w:ascii="宋体" w:hAnsi="宋体" w:cs="宋体"/>
                <w:szCs w:val="21"/>
              </w:rPr>
            </w:pPr>
            <w:r>
              <w:rPr>
                <w:rFonts w:hint="eastAsia" w:ascii="宋体" w:hAnsi="宋体" w:cs="宋体"/>
                <w:szCs w:val="21"/>
              </w:rPr>
              <w:t xml:space="preserve">方案完全包含上述要点得</w:t>
            </w:r>
            <w:r>
              <w:rPr>
                <w:rFonts w:hint="eastAsia" w:ascii="宋体" w:hAnsi="宋体" w:cs="宋体"/>
                <w:szCs w:val="21"/>
                <w:lang w:val="en-US" w:eastAsia="zh-CN"/>
              </w:rPr>
              <w:t xml:space="preserve">4</w:t>
            </w:r>
            <w:r>
              <w:rPr>
                <w:rFonts w:hint="eastAsia" w:ascii="宋体" w:hAnsi="宋体" w:cs="宋体"/>
                <w:szCs w:val="21"/>
              </w:rPr>
              <w:t xml:space="preserve">分，有缺项或未提供方案的不得分。</w:t>
            </w:r>
            <w:r/>
          </w:p>
          <w:p>
            <w:pPr>
              <w:jc w:val="left"/>
              <w:spacing w:before="65" w:line="360" w:lineRule="auto"/>
              <w:rPr>
                <w:rFonts w:hint="eastAsia" w:ascii="宋体" w:hAnsi="宋体" w:cs="宋体"/>
                <w:szCs w:val="21"/>
              </w:rPr>
            </w:pPr>
            <w:r>
              <w:rPr>
                <w:rFonts w:hint="eastAsia" w:ascii="宋体" w:hAnsi="宋体" w:cs="宋体"/>
                <w:szCs w:val="21"/>
              </w:rPr>
              <w:t xml:space="preserve">方案具有针对性的加0.5分。</w:t>
            </w:r>
            <w:r/>
          </w:p>
          <w:p>
            <w:pPr>
              <w:jc w:val="left"/>
              <w:spacing w:before="65" w:line="360" w:lineRule="auto"/>
              <w:rPr>
                <w:rFonts w:hint="eastAsia"/>
                <w:sz w:val="21"/>
                <w:szCs w:val="21"/>
              </w:rPr>
            </w:pPr>
            <w:r>
              <w:rPr>
                <w:rFonts w:hint="eastAsia" w:ascii="宋体" w:hAnsi="宋体" w:cs="宋体"/>
                <w:szCs w:val="21"/>
              </w:rPr>
              <w:t xml:space="preserve">方案具有可操作性的加0.5分。</w:t>
            </w:r>
            <w:r/>
          </w:p>
        </w:tc>
        <w:tc>
          <w:tcPr>
            <w:gridSpan w:val="2"/>
            <w:tcW w:w="56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tc>
      </w:tr>
      <w:tr>
        <w:trPr>
          <w:gridBefore w:val="1"/>
          <w:trHeight w:val="1423"/>
        </w:trPr>
        <w:tc>
          <w:tcPr>
            <w:gridSpan w:val="2"/>
            <w:tcW w:w="563"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1.5</w:t>
            </w:r>
            <w:r/>
          </w:p>
        </w:tc>
        <w:tc>
          <w:tcPr>
            <w:tcW w:w="936" w:type="dxa"/>
            <w:vAlign w:val="center"/>
            <w:textDirection w:val="lrTb"/>
            <w:noWrap w:val="false"/>
          </w:tcPr>
          <w:p>
            <w:pPr>
              <w:pStyle w:val="983"/>
              <w:ind w:left="125" w:right="92" w:hanging="1"/>
              <w:jc w:val="both"/>
              <w:spacing w:before="139" w:line="278" w:lineRule="auto"/>
              <w:rPr>
                <w:rFonts w:hint="eastAsia"/>
                <w:sz w:val="21"/>
                <w:szCs w:val="21"/>
              </w:rPr>
            </w:pPr>
            <w:r>
              <w:rPr>
                <w:sz w:val="21"/>
                <w:szCs w:val="21"/>
              </w:rPr>
              <w:t xml:space="preserve">环卫工人培训、考核方案</w:t>
            </w:r>
            <w:r/>
          </w:p>
        </w:tc>
        <w:tc>
          <w:tcPr>
            <w:tcW w:w="6465" w:type="dxa"/>
            <w:vAlign w:val="top"/>
            <w:textDirection w:val="lrTb"/>
            <w:noWrap w:val="false"/>
          </w:tcPr>
          <w:p>
            <w:pPr>
              <w:pStyle w:val="983"/>
              <w:ind w:left="125" w:right="92" w:hanging="1"/>
              <w:jc w:val="both"/>
              <w:spacing w:before="139" w:line="278" w:lineRule="auto"/>
              <w:rPr>
                <w:sz w:val="21"/>
                <w:szCs w:val="21"/>
              </w:rPr>
            </w:pPr>
            <w:r>
              <w:rPr>
                <w:sz w:val="21"/>
                <w:szCs w:val="21"/>
              </w:rPr>
              <w:t xml:space="preserve">方案内容中包含不限于：定期安全培训制度，上岗培训制度、内部考核机制等内容。</w:t>
            </w:r>
            <w:r/>
          </w:p>
          <w:p>
            <w:pPr>
              <w:jc w:val="left"/>
              <w:spacing w:before="65" w:line="360" w:lineRule="auto"/>
              <w:rPr>
                <w:rFonts w:hint="eastAsia" w:ascii="宋体" w:hAnsi="宋体" w:cs="宋体"/>
                <w:szCs w:val="21"/>
              </w:rPr>
            </w:pPr>
            <w:r>
              <w:rPr>
                <w:rFonts w:hint="eastAsia" w:ascii="宋体" w:hAnsi="宋体" w:cs="宋体"/>
                <w:szCs w:val="21"/>
              </w:rPr>
              <w:t xml:space="preserve">方案完全包含上述要点得</w:t>
            </w:r>
            <w:r>
              <w:rPr>
                <w:rFonts w:hint="eastAsia" w:ascii="宋体" w:hAnsi="宋体" w:cs="宋体"/>
                <w:szCs w:val="21"/>
                <w:lang w:val="en-US" w:eastAsia="zh-CN"/>
              </w:rPr>
              <w:t xml:space="preserve">4</w:t>
            </w:r>
            <w:r>
              <w:rPr>
                <w:rFonts w:hint="eastAsia" w:ascii="宋体" w:hAnsi="宋体" w:cs="宋体"/>
                <w:szCs w:val="21"/>
              </w:rPr>
              <w:t xml:space="preserve">分，有缺项或未提供方案的不得分。</w:t>
            </w:r>
            <w:r/>
          </w:p>
          <w:p>
            <w:pPr>
              <w:jc w:val="left"/>
              <w:spacing w:before="65" w:line="360" w:lineRule="auto"/>
              <w:rPr>
                <w:rFonts w:hint="eastAsia" w:ascii="宋体" w:hAnsi="宋体" w:cs="宋体"/>
                <w:szCs w:val="21"/>
              </w:rPr>
            </w:pPr>
            <w:r>
              <w:rPr>
                <w:rFonts w:hint="eastAsia" w:ascii="宋体" w:hAnsi="宋体" w:cs="宋体"/>
                <w:szCs w:val="21"/>
              </w:rPr>
              <w:t xml:space="preserve">方案具有针对性的加0.5分。</w:t>
            </w:r>
            <w:r/>
          </w:p>
          <w:p>
            <w:pPr>
              <w:jc w:val="left"/>
              <w:spacing w:before="65" w:line="360" w:lineRule="auto"/>
              <w:rPr>
                <w:rFonts w:hint="eastAsia"/>
                <w:sz w:val="21"/>
                <w:szCs w:val="21"/>
              </w:rPr>
            </w:pPr>
            <w:r>
              <w:rPr>
                <w:rFonts w:hint="eastAsia" w:ascii="宋体" w:hAnsi="宋体" w:cs="宋体"/>
                <w:szCs w:val="21"/>
              </w:rPr>
              <w:t xml:space="preserve">方案具有可操作性的加0.5分。</w:t>
            </w:r>
            <w:r/>
          </w:p>
        </w:tc>
        <w:tc>
          <w:tcPr>
            <w:gridSpan w:val="2"/>
            <w:tcW w:w="56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tc>
      </w:tr>
      <w:tr>
        <w:trPr>
          <w:gridBefore w:val="1"/>
          <w:trHeight w:val="1445"/>
        </w:trPr>
        <w:tc>
          <w:tcPr>
            <w:gridSpan w:val="2"/>
            <w:tcW w:w="563"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w:t>
            </w:r>
            <w:r/>
          </w:p>
        </w:tc>
        <w:tc>
          <w:tcPr>
            <w:tcW w:w="936" w:type="dxa"/>
            <w:vAlign w:val="center"/>
            <w:textDirection w:val="lrTb"/>
            <w:noWrap w:val="false"/>
          </w:tcPr>
          <w:p>
            <w:pPr>
              <w:pStyle w:val="983"/>
              <w:ind w:right="184"/>
              <w:jc w:val="both"/>
              <w:spacing w:before="305" w:line="272" w:lineRule="auto"/>
              <w:rPr>
                <w:rFonts w:hint="eastAsia" w:ascii="宋体" w:hAnsi="宋体" w:eastAsia="宋体" w:cs="宋体"/>
                <w:sz w:val="21"/>
                <w:szCs w:val="21"/>
              </w:rPr>
            </w:pPr>
            <w:r>
              <w:rPr>
                <w:spacing w:val="-2"/>
                <w:sz w:val="21"/>
                <w:szCs w:val="21"/>
              </w:rPr>
              <w:t xml:space="preserve">重难点分</w:t>
            </w:r>
            <w:r>
              <w:rPr>
                <w:spacing w:val="-3"/>
                <w:sz w:val="21"/>
                <w:szCs w:val="21"/>
              </w:rPr>
              <w:t xml:space="preserve">析及合理</w:t>
            </w:r>
            <w:r>
              <w:rPr>
                <w:spacing w:val="32"/>
                <w:sz w:val="21"/>
                <w:szCs w:val="21"/>
              </w:rPr>
              <w:t xml:space="preserve">化建议</w:t>
            </w:r>
            <w:r/>
          </w:p>
        </w:tc>
        <w:tc>
          <w:tcPr>
            <w:tcW w:w="6465" w:type="dxa"/>
            <w:vAlign w:val="top"/>
            <w:textDirection w:val="lrTb"/>
            <w:noWrap w:val="false"/>
          </w:tcPr>
          <w:p>
            <w:pPr>
              <w:jc w:val="left"/>
              <w:spacing w:before="65" w:line="360" w:lineRule="auto"/>
              <w:rPr>
                <w:rFonts w:hint="eastAsia" w:ascii="宋体" w:hAnsi="宋体" w:cs="宋体"/>
                <w:szCs w:val="21"/>
              </w:rPr>
            </w:pPr>
            <w:r>
              <w:rPr>
                <w:sz w:val="21"/>
                <w:szCs w:val="21"/>
              </w:rPr>
              <w:t xml:space="preserve">方案内容中包含不限于：本项目重点难点及提出合理化建议等内容。</w:t>
            </w:r>
            <w:r>
              <w:rPr>
                <w:rFonts w:hint="eastAsia" w:ascii="宋体" w:hAnsi="宋体" w:cs="宋体"/>
                <w:szCs w:val="21"/>
              </w:rPr>
              <w:t xml:space="preserve">方案完全包含上述要点得</w:t>
            </w:r>
            <w:r>
              <w:rPr>
                <w:rFonts w:hint="eastAsia" w:ascii="宋体" w:hAnsi="宋体" w:cs="宋体"/>
                <w:szCs w:val="21"/>
                <w:lang w:val="en-US" w:eastAsia="zh-CN"/>
              </w:rPr>
              <w:t xml:space="preserve">4</w:t>
            </w:r>
            <w:r>
              <w:rPr>
                <w:rFonts w:hint="eastAsia" w:ascii="宋体" w:hAnsi="宋体" w:cs="宋体"/>
                <w:szCs w:val="21"/>
              </w:rPr>
              <w:t xml:space="preserve">分，有缺项或未提供方案的不得分。</w:t>
            </w:r>
            <w:r/>
          </w:p>
          <w:p>
            <w:pPr>
              <w:jc w:val="left"/>
              <w:spacing w:before="65" w:line="360" w:lineRule="auto"/>
              <w:rPr>
                <w:rFonts w:hint="eastAsia" w:ascii="宋体" w:hAnsi="宋体" w:cs="宋体"/>
                <w:szCs w:val="21"/>
              </w:rPr>
            </w:pPr>
            <w:r>
              <w:rPr>
                <w:rFonts w:hint="eastAsia" w:ascii="宋体" w:hAnsi="宋体" w:cs="宋体"/>
                <w:szCs w:val="21"/>
              </w:rPr>
              <w:t xml:space="preserve">方案具有针对性的加0.5分。</w:t>
            </w:r>
            <w:r/>
          </w:p>
          <w:p>
            <w:pPr>
              <w:jc w:val="left"/>
              <w:spacing w:before="65" w:line="360" w:lineRule="auto"/>
              <w:rPr>
                <w:rFonts w:hint="eastAsia" w:ascii="宋体" w:hAnsi="宋体" w:eastAsia="宋体" w:cs="宋体"/>
                <w:sz w:val="21"/>
                <w:szCs w:val="21"/>
              </w:rPr>
            </w:pPr>
            <w:r>
              <w:rPr>
                <w:rFonts w:hint="eastAsia" w:ascii="宋体" w:hAnsi="宋体" w:cs="宋体"/>
                <w:szCs w:val="21"/>
              </w:rPr>
              <w:t xml:space="preserve">方案具有可操作性的加0.5分。</w:t>
            </w:r>
            <w:r/>
          </w:p>
        </w:tc>
        <w:tc>
          <w:tcPr>
            <w:gridSpan w:val="2"/>
            <w:tcW w:w="56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tc>
      </w:tr>
    </w:tbl>
    <w:p>
      <w:pPr>
        <w:pStyle w:val="764"/>
        <w:rPr>
          <w:rFonts w:hint="eastAsia"/>
        </w:rPr>
      </w:pPr>
      <w:r/>
      <w:bookmarkStart w:id="276" w:name="_Toc22687"/>
      <w:r>
        <w:rPr>
          <w:rFonts w:hint="eastAsia"/>
        </w:rPr>
        <w:t xml:space="preserve">（二）商务评估</w:t>
      </w:r>
      <w:bookmarkEnd w:id="276"/>
      <w:r/>
      <w:r/>
    </w:p>
    <w:tbl>
      <w:tblPr>
        <w:tblStyle w:val="2373"/>
        <w:tblW w:w="853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
        <w:gridCol w:w="541"/>
        <w:gridCol w:w="7"/>
        <w:gridCol w:w="773"/>
        <w:gridCol w:w="7"/>
        <w:gridCol w:w="6552"/>
        <w:gridCol w:w="644"/>
        <w:gridCol w:w="7"/>
      </w:tblGrid>
      <w:tr>
        <w:trPr>
          <w:gridAfter w:val="1"/>
          <w:trHeight w:val="816"/>
        </w:trPr>
        <w:tc>
          <w:tcPr>
            <w:gridSpan w:val="2"/>
            <w:tcW w:w="548" w:type="dxa"/>
            <w:vAlign w:val="top"/>
            <w:textDirection w:val="tbRlV"/>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序 号</w:t>
            </w:r>
            <w:r/>
          </w:p>
        </w:tc>
        <w:tc>
          <w:tcPr>
            <w:gridSpan w:val="2"/>
            <w:tcW w:w="78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评审 因素</w:t>
            </w:r>
            <w:r/>
          </w:p>
        </w:tc>
        <w:tc>
          <w:tcPr>
            <w:gridSpan w:val="2"/>
            <w:tcW w:w="6559"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评审细则</w:t>
            </w:r>
            <w:r/>
          </w:p>
        </w:tc>
        <w:tc>
          <w:tcPr>
            <w:tcW w:w="644"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分值</w:t>
            </w:r>
            <w:r/>
          </w:p>
        </w:tc>
      </w:tr>
      <w:tr>
        <w:trPr>
          <w:gridAfter w:val="1"/>
          <w:trHeight w:val="509"/>
        </w:trPr>
        <w:tc>
          <w:tcPr>
            <w:gridSpan w:val="6"/>
            <w:tcW w:w="788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综合实力</w:t>
            </w:r>
            <w:r/>
          </w:p>
        </w:tc>
        <w:tc>
          <w:tcPr>
            <w:tcW w:w="644"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.0</w:t>
            </w:r>
            <w:r/>
          </w:p>
        </w:tc>
      </w:tr>
      <w:tr>
        <w:trPr>
          <w:gridAfter w:val="1"/>
          <w:trHeight w:val="90"/>
        </w:trPr>
        <w:tc>
          <w:tcPr>
            <w:gridSpan w:val="2"/>
            <w:tcW w:w="548"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cs="宋体"/>
                <w:sz w:val="21"/>
                <w:szCs w:val="21"/>
                <w:lang w:val="en-US" w:eastAsia="zh-CN"/>
              </w:rPr>
            </w:pPr>
            <w:r>
              <w:rPr>
                <w:rFonts w:hint="eastAsia" w:ascii="宋体" w:hAnsi="宋体" w:cs="宋体"/>
                <w:sz w:val="21"/>
                <w:szCs w:val="21"/>
                <w:lang w:val="en-US" w:eastAsia="zh-CN"/>
              </w:rPr>
            </w:r>
            <w:r/>
          </w:p>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1.1</w:t>
            </w:r>
            <w:r/>
          </w:p>
        </w:tc>
        <w:tc>
          <w:tcPr>
            <w:gridSpan w:val="2"/>
            <w:tcW w:w="78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三体系</w:t>
            </w:r>
            <w:r/>
          </w:p>
        </w:tc>
        <w:tc>
          <w:tcPr>
            <w:gridSpan w:val="2"/>
            <w:tcW w:w="6559"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投标人具备有效期内质量管理体系认证、环境管理体系认证，职业健康安全管理体系认证证书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每有一项证书得 </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分，此项最多得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 分。 注：1.以上提供清晰有效的证书扫描件及国家认监委官网</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"http://www.cnca.gov.cn/"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http://www.cnca.gov.cn/</w:t>
            </w:r>
            <w:r>
              <w:rPr>
                <w:rFonts w:hint="eastAsia" w:ascii="宋体" w:hAnsi="宋体" w:eastAsia="宋体" w:cs="宋体"/>
                <w:sz w:val="21"/>
                <w:szCs w:val="21"/>
              </w:rPr>
              <w:fldChar w:fldCharType="end"/>
            </w:r>
            <w:r>
              <w:rPr>
                <w:rFonts w:hint="eastAsia" w:ascii="宋体" w:hAnsi="宋体" w:eastAsia="宋体" w:cs="宋体"/>
                <w:sz w:val="21"/>
                <w:szCs w:val="21"/>
              </w:rPr>
              <w:t xml:space="preserve">链接的查询</w:t>
            </w:r>
            <w:r>
              <w:rPr>
                <w:rFonts w:hint="eastAsia" w:ascii="宋体" w:hAnsi="宋体" w:cs="宋体"/>
                <w:sz w:val="21"/>
                <w:szCs w:val="21"/>
                <w:lang w:val="en-US" w:eastAsia="zh-CN"/>
              </w:rPr>
              <w:t xml:space="preserve">截图</w:t>
            </w:r>
            <w:r>
              <w:rPr>
                <w:rFonts w:hint="eastAsia" w:ascii="宋体" w:hAnsi="宋体" w:eastAsia="宋体" w:cs="宋体"/>
                <w:sz w:val="21"/>
                <w:szCs w:val="21"/>
              </w:rPr>
              <w:t xml:space="preserve">。未提供或提供不全不得分。</w:t>
            </w:r>
            <w:r/>
          </w:p>
        </w:tc>
        <w:tc>
          <w:tcPr>
            <w:tcW w:w="644"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w:t>
            </w:r>
            <w:r/>
          </w:p>
        </w:tc>
      </w:tr>
      <w:tr>
        <w:trPr>
          <w:gridAfter w:val="1"/>
          <w:trHeight w:val="90"/>
        </w:trPr>
        <w:tc>
          <w:tcPr>
            <w:gridSpan w:val="2"/>
            <w:tcW w:w="548"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c>
          <w:tcPr>
            <w:gridSpan w:val="2"/>
            <w:tcW w:w="78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荣誉证书</w:t>
            </w:r>
            <w:r/>
          </w:p>
        </w:tc>
        <w:tc>
          <w:tcPr>
            <w:gridSpan w:val="2"/>
            <w:tcW w:w="6559"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投标人在类似环卫服务项目中荣获地级市及以上市容、环卫等</w:t>
            </w:r>
            <w:r>
              <w:rPr>
                <w:rFonts w:hint="eastAsia" w:ascii="宋体" w:hAnsi="宋体" w:eastAsia="宋体" w:cs="宋体"/>
                <w:sz w:val="21"/>
                <w:szCs w:val="21"/>
                <w:lang w:val="en-US" w:eastAsia="zh-CN"/>
              </w:rPr>
              <w:t xml:space="preserve">政府行政</w:t>
            </w:r>
            <w:r>
              <w:rPr>
                <w:rFonts w:hint="eastAsia" w:ascii="宋体" w:hAnsi="宋体" w:eastAsia="宋体" w:cs="宋体"/>
                <w:sz w:val="21"/>
                <w:szCs w:val="21"/>
              </w:rPr>
              <w:t xml:space="preserve">主管部门颁发荣誉证书的，每有一个得 </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 分，荣获县（区）市容、环卫等</w:t>
            </w:r>
            <w:r>
              <w:rPr>
                <w:rFonts w:hint="eastAsia" w:ascii="宋体" w:hAnsi="宋体" w:eastAsia="宋体" w:cs="宋体"/>
                <w:sz w:val="21"/>
                <w:szCs w:val="21"/>
                <w:lang w:val="en-US" w:eastAsia="zh-CN"/>
              </w:rPr>
              <w:t xml:space="preserve">政府行政</w:t>
            </w:r>
            <w:r>
              <w:rPr>
                <w:rFonts w:hint="eastAsia" w:ascii="宋体" w:hAnsi="宋体" w:eastAsia="宋体" w:cs="宋体"/>
                <w:sz w:val="21"/>
                <w:szCs w:val="21"/>
              </w:rPr>
              <w:t xml:space="preserve">主管部门颁发荣誉证书的，每有一个得 </w:t>
            </w:r>
            <w:r>
              <w:rPr>
                <w:rFonts w:hint="eastAsia" w:ascii="宋体" w:hAnsi="宋体" w:cs="宋体"/>
                <w:sz w:val="21"/>
                <w:szCs w:val="21"/>
                <w:lang w:val="en-US" w:eastAsia="zh-CN"/>
              </w:rPr>
              <w:t xml:space="preserve">0.5</w:t>
            </w:r>
            <w:r>
              <w:rPr>
                <w:rFonts w:hint="eastAsia" w:ascii="宋体" w:hAnsi="宋体" w:eastAsia="宋体" w:cs="宋体"/>
                <w:sz w:val="21"/>
                <w:szCs w:val="21"/>
              </w:rPr>
              <w:t xml:space="preserve"> 分；本项最高得 </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分。注：1.提供相关证书扫描件或网页截图。</w:t>
            </w:r>
            <w:r/>
          </w:p>
        </w:tc>
        <w:tc>
          <w:tcPr>
            <w:tcW w:w="644"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.0</w:t>
            </w:r>
            <w:r/>
          </w:p>
        </w:tc>
      </w:tr>
      <w:tr>
        <w:trPr>
          <w:gridBefore w:val="1"/>
          <w:trHeight w:val="2192"/>
        </w:trPr>
        <w:tc>
          <w:tcPr>
            <w:gridSpan w:val="2"/>
            <w:tcW w:w="548" w:type="dxa"/>
            <w:vAlign w:val="center"/>
            <w:textDirection w:val="lrTb"/>
            <w:noWrap w:val="false"/>
          </w:tcPr>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p>
        </w:tc>
        <w:tc>
          <w:tcPr>
            <w:gridSpan w:val="2"/>
            <w:tcW w:w="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经验</w:t>
            </w:r>
            <w:r/>
          </w:p>
        </w:tc>
        <w:tc>
          <w:tcPr>
            <w:tcW w:w="655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投标人</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类似环卫业绩的，每具有一个得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分，最高得 </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注：1.每个类似业绩的服务内容至少包含</w:t>
            </w:r>
            <w:r>
              <w:rPr>
                <w:rFonts w:hint="eastAsia" w:ascii="宋体" w:hAnsi="宋体" w:eastAsia="宋体" w:cs="宋体"/>
                <w:sz w:val="21"/>
                <w:szCs w:val="21"/>
                <w:lang w:val="en-US" w:eastAsia="zh-CN"/>
              </w:rPr>
              <w:t xml:space="preserve">乡镇（或城市道路）</w:t>
            </w:r>
            <w:r>
              <w:rPr>
                <w:rFonts w:hint="eastAsia" w:ascii="宋体" w:hAnsi="宋体" w:eastAsia="宋体" w:cs="宋体"/>
                <w:sz w:val="21"/>
                <w:szCs w:val="21"/>
              </w:rPr>
              <w:t xml:space="preserve">清扫保洁、垃圾分类、垃圾清运、</w:t>
            </w:r>
            <w:r>
              <w:rPr>
                <w:rFonts w:hint="eastAsia" w:ascii="宋体" w:hAnsi="宋体" w:eastAsia="宋体" w:cs="宋体"/>
                <w:sz w:val="21"/>
                <w:szCs w:val="21"/>
                <w:lang w:val="en-US" w:eastAsia="zh-CN"/>
              </w:rPr>
              <w:t xml:space="preserve">牛皮癣清理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公共厕所管理、</w:t>
            </w:r>
            <w:r>
              <w:rPr>
                <w:rFonts w:hint="eastAsia" w:ascii="宋体" w:hAnsi="宋体" w:eastAsia="宋体" w:cs="宋体"/>
                <w:sz w:val="21"/>
                <w:szCs w:val="21"/>
              </w:rPr>
              <w:t xml:space="preserve">道路管养其中任意</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rPr>
              <w:t xml:space="preserve">项。</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提供中标通知书、合同扫描件，</w:t>
            </w:r>
            <w:r>
              <w:rPr>
                <w:rFonts w:hint="eastAsia" w:ascii="宋体" w:hAnsi="宋体" w:cs="宋体"/>
                <w:sz w:val="21"/>
                <w:szCs w:val="21"/>
                <w:lang w:val="en-US" w:eastAsia="zh-CN"/>
              </w:rPr>
              <w:t xml:space="preserve">二</w:t>
            </w:r>
            <w:r>
              <w:rPr>
                <w:rFonts w:hint="eastAsia" w:ascii="宋体" w:hAnsi="宋体" w:eastAsia="宋体" w:cs="宋体"/>
                <w:sz w:val="21"/>
                <w:szCs w:val="21"/>
              </w:rPr>
              <w:t xml:space="preserve">者缺一不得分。</w:t>
            </w:r>
            <w:r/>
          </w:p>
        </w:tc>
        <w:tc>
          <w:tcPr>
            <w:gridSpan w:val="2"/>
            <w:tcW w:w="651"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w:t>
            </w:r>
            <w:r/>
          </w:p>
        </w:tc>
      </w:tr>
      <w:tr>
        <w:trPr>
          <w:gridBefore w:val="1"/>
          <w:trHeight w:val="455"/>
        </w:trPr>
        <w:tc>
          <w:tcPr>
            <w:gridSpan w:val="2"/>
            <w:tcW w:w="548" w:type="dxa"/>
            <w:vAlign w:val="center"/>
            <w:textDirection w:val="lrTb"/>
            <w:noWrap w:val="false"/>
          </w:tcPr>
          <w:p>
            <w:pPr>
              <w:jc w:val="both"/>
              <w:keepLines w:val="0"/>
              <w:keepNext w:val="0"/>
              <w:pageBreakBefore w:val="0"/>
              <w:spacing w:line="440" w:lineRule="exact"/>
              <w:widowControl/>
              <w:rPr>
                <w:rFonts w:hint="default" w:ascii="宋体" w:hAnsi="宋体" w:eastAsia="宋体" w:cs="宋体"/>
                <w:sz w:val="21"/>
                <w:szCs w:val="21"/>
                <w:lang w:val="en-US"/>
              </w:rPr>
            </w:pPr>
            <w:r>
              <w:rPr>
                <w:rFonts w:hint="eastAsia" w:ascii="宋体" w:hAnsi="宋体" w:eastAsia="宋体" w:cs="宋体"/>
                <w:sz w:val="21"/>
                <w:szCs w:val="21"/>
                <w:lang w:val="en-US" w:eastAsia="zh-CN"/>
              </w:rPr>
              <w:t xml:space="preserve">1.4</w:t>
            </w:r>
            <w:r/>
          </w:p>
        </w:tc>
        <w:tc>
          <w:tcPr>
            <w:gridSpan w:val="2"/>
            <w:tcW w:w="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项目负责人</w:t>
            </w:r>
            <w:r/>
          </w:p>
        </w:tc>
        <w:tc>
          <w:tcPr>
            <w:tcW w:w="655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项目</w:t>
            </w:r>
            <w:r>
              <w:rPr>
                <w:rFonts w:hint="eastAsia" w:ascii="宋体" w:hAnsi="宋体" w:eastAsia="宋体" w:cs="宋体"/>
                <w:sz w:val="21"/>
                <w:szCs w:val="21"/>
                <w:lang w:val="en-US" w:eastAsia="zh-CN"/>
              </w:rPr>
              <w:t xml:space="preserve">负责人</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具备大专（或以上）学历</w:t>
            </w:r>
            <w:r>
              <w:rPr>
                <w:rFonts w:hint="eastAsia" w:ascii="宋体" w:hAnsi="宋体" w:eastAsia="宋体" w:cs="宋体"/>
                <w:sz w:val="21"/>
                <w:szCs w:val="21"/>
                <w:lang w:eastAsia="zh-CN"/>
              </w:rPr>
              <w:t xml:space="preserve">：</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具有</w:t>
            </w:r>
            <w:r>
              <w:rPr>
                <w:rFonts w:hint="eastAsia" w:ascii="宋体" w:hAnsi="宋体" w:eastAsia="宋体" w:cs="宋体"/>
                <w:sz w:val="21"/>
                <w:szCs w:val="21"/>
                <w:lang w:val="en-US" w:eastAsia="zh-CN"/>
              </w:rPr>
              <w:t xml:space="preserve">人社部门颁发的中级及以上环境类职称</w:t>
            </w:r>
            <w:r>
              <w:rPr>
                <w:rFonts w:hint="eastAsia" w:ascii="宋体" w:hAnsi="宋体" w:eastAsia="宋体" w:cs="宋体"/>
                <w:sz w:val="21"/>
                <w:szCs w:val="21"/>
              </w:rPr>
              <w:t xml:space="preserve">的得 </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cs="宋体"/>
                <w:szCs w:val="21"/>
              </w:rPr>
              <w:t xml:space="preserve">具有五级及以上应急救</w:t>
            </w:r>
            <w:r>
              <w:rPr>
                <w:rFonts w:hint="eastAsia" w:ascii="宋体" w:hAnsi="宋体" w:eastAsia="宋体" w:cs="宋体"/>
                <w:sz w:val="21"/>
                <w:szCs w:val="21"/>
                <w:lang w:val="en-US" w:eastAsia="zh-CN"/>
              </w:rPr>
              <w:t xml:space="preserve">援员证得 1分；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 以上人员证书必须提供投标人近半年内为其缴纳的 1 个月社保证明、相关证书的原件扫描件上传，职业资格证书（或技能评价证书）提供技能人才评价证书全国联网查询系统</w:t>
            </w:r>
            <w:r>
              <w:rPr>
                <w:rFonts w:hint="eastAsia" w:ascii="宋体" w:hAnsi="宋体" w:cs="宋体"/>
                <w:szCs w:val="21"/>
              </w:rPr>
              <w:t xml:space="preserve">zscx.osta.org.cn或jndj.osta.org.cn</w:t>
            </w:r>
            <w:r>
              <w:rPr>
                <w:rFonts w:hint="eastAsia" w:ascii="宋体" w:hAnsi="宋体" w:eastAsia="宋体" w:cs="宋体"/>
                <w:sz w:val="21"/>
                <w:szCs w:val="21"/>
              </w:rPr>
              <w:t xml:space="preserve">)查询截图，未提供或提供不完整的不得分。三者缺一不得分。</w:t>
            </w:r>
            <w:r/>
          </w:p>
        </w:tc>
        <w:tc>
          <w:tcPr>
            <w:gridSpan w:val="2"/>
            <w:tcW w:w="651"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.0</w:t>
            </w:r>
            <w:r/>
          </w:p>
        </w:tc>
      </w:tr>
      <w:tr>
        <w:trPr>
          <w:gridBefore w:val="1"/>
          <w:trHeight w:val="510"/>
        </w:trPr>
        <w:tc>
          <w:tcPr>
            <w:gridSpan w:val="5"/>
            <w:tcW w:w="7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设备投入</w:t>
            </w:r>
            <w:r/>
          </w:p>
        </w:tc>
        <w:tc>
          <w:tcPr>
            <w:gridSpan w:val="2"/>
            <w:tcW w:w="651"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.0</w:t>
            </w:r>
            <w:r/>
          </w:p>
        </w:tc>
      </w:tr>
      <w:tr>
        <w:trPr>
          <w:gridBefore w:val="1"/>
          <w:trHeight w:val="2062"/>
        </w:trPr>
        <w:tc>
          <w:tcPr>
            <w:gridSpan w:val="2"/>
            <w:tcW w:w="54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w:t>
            </w:r>
            <w:r/>
          </w:p>
        </w:tc>
        <w:tc>
          <w:tcPr>
            <w:gridSpan w:val="2"/>
            <w:tcW w:w="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可卸式垃圾勾 臂车</w:t>
            </w:r>
            <w:r/>
          </w:p>
        </w:tc>
        <w:tc>
          <w:tcPr>
            <w:tcW w:w="655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提供总质量 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 吨及以上可卸式垃圾勾臂车及</w:t>
            </w:r>
            <w:r>
              <w:rPr>
                <w:rFonts w:hint="eastAsia" w:ascii="宋体" w:hAnsi="宋体" w:eastAsia="宋体" w:cs="宋体"/>
                <w:sz w:val="21"/>
                <w:szCs w:val="21"/>
                <w:lang w:val="en-US" w:eastAsia="zh-CN"/>
              </w:rPr>
              <w:t xml:space="preserve">压缩式</w:t>
            </w:r>
            <w:r>
              <w:rPr>
                <w:rFonts w:hint="eastAsia" w:ascii="宋体" w:hAnsi="宋体" w:eastAsia="宋体" w:cs="宋体"/>
                <w:sz w:val="21"/>
                <w:szCs w:val="21"/>
              </w:rPr>
              <w:t xml:space="preserve">箱体</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rPr>
              <w:t xml:space="preserve">辆；</w:t>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投标人自有</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租赁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提供一辆</w:t>
            </w:r>
            <w:r>
              <w:rPr>
                <w:rFonts w:hint="eastAsia" w:ascii="宋体" w:hAnsi="宋体" w:eastAsia="宋体" w:cs="宋体"/>
                <w:sz w:val="21"/>
                <w:szCs w:val="21"/>
              </w:rPr>
              <w:t xml:space="preserve">得 0.</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最高得1分。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 自有的车辆需提供车辆照片、车辆购置发票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保单扫描件</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者缺一不得分。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2.租赁的需提供租赁合同以及车辆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车辆的行驶证、车辆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保单的扫描件，否则不得分。</w:t>
            </w:r>
            <w:r/>
          </w:p>
        </w:tc>
        <w:tc>
          <w:tcPr>
            <w:gridSpan w:val="2"/>
            <w:tcW w:w="651"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.0</w:t>
            </w:r>
            <w:r/>
          </w:p>
        </w:tc>
      </w:tr>
      <w:tr>
        <w:trPr>
          <w:gridBefore w:val="1"/>
          <w:trHeight w:val="2062"/>
        </w:trPr>
        <w:tc>
          <w:tcPr>
            <w:gridSpan w:val="2"/>
            <w:tcW w:w="54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p>
        </w:tc>
        <w:tc>
          <w:tcPr>
            <w:gridSpan w:val="2"/>
            <w:tcW w:w="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压缩式垃圾车</w:t>
            </w:r>
            <w:r/>
          </w:p>
        </w:tc>
        <w:tc>
          <w:tcPr>
            <w:tcW w:w="655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提供总质量 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 吨及以上压缩式垃圾车</w:t>
            </w:r>
            <w:r>
              <w:rPr>
                <w:rFonts w:hint="eastAsia" w:ascii="宋体" w:hAnsi="宋体" w:eastAsia="宋体" w:cs="宋体"/>
                <w:sz w:val="21"/>
                <w:szCs w:val="21"/>
                <w:lang w:val="en-US" w:eastAsia="zh-CN"/>
              </w:rPr>
              <w:t xml:space="preserve">一辆</w:t>
            </w:r>
            <w:r>
              <w:rPr>
                <w:rFonts w:hint="eastAsia" w:ascii="宋体" w:hAnsi="宋体" w:eastAsia="宋体" w:cs="宋体"/>
                <w:sz w:val="21"/>
                <w:szCs w:val="21"/>
              </w:rPr>
              <w:t xml:space="preserve">；</w:t>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投标人自有</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租赁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提供一辆</w:t>
            </w:r>
            <w:r>
              <w:rPr>
                <w:rFonts w:hint="eastAsia" w:ascii="宋体" w:hAnsi="宋体" w:eastAsia="宋体" w:cs="宋体"/>
                <w:sz w:val="21"/>
                <w:szCs w:val="21"/>
              </w:rPr>
              <w:t xml:space="preserve">得 </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最高得1分。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 自有的车辆需提供车辆照片、车辆购置发票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保单扫描件</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者缺一不得分。</w:t>
            </w:r>
            <w:r/>
          </w:p>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2.租赁的需提供租赁合同以及车辆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车辆的行驶证、车辆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保单的扫描件，否则不得分。</w:t>
            </w:r>
            <w:r/>
          </w:p>
        </w:tc>
        <w:tc>
          <w:tcPr>
            <w:gridSpan w:val="2"/>
            <w:tcW w:w="651"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1.0</w:t>
            </w:r>
            <w:r/>
          </w:p>
        </w:tc>
      </w:tr>
      <w:tr>
        <w:trPr>
          <w:gridBefore w:val="1"/>
          <w:trHeight w:val="2062"/>
        </w:trPr>
        <w:tc>
          <w:tcPr>
            <w:gridSpan w:val="2"/>
            <w:tcW w:w="548"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p>
        </w:tc>
        <w:tc>
          <w:tcPr>
            <w:gridSpan w:val="2"/>
            <w:tcW w:w="78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多功能抑尘车</w:t>
            </w:r>
            <w:r/>
          </w:p>
        </w:tc>
        <w:tc>
          <w:tcPr>
            <w:tcW w:w="6552"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提供总质量 1</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 吨及以上多功能抑尘车一辆；</w:t>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投标人自有</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租赁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提供一辆</w:t>
            </w:r>
            <w:r>
              <w:rPr>
                <w:rFonts w:hint="eastAsia" w:ascii="宋体" w:hAnsi="宋体" w:eastAsia="宋体" w:cs="宋体"/>
                <w:sz w:val="21"/>
                <w:szCs w:val="21"/>
              </w:rPr>
              <w:t xml:space="preserve">得 </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最高得1分。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 自有的车辆需提供车辆照片、车辆购置发票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保单扫描件</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者缺一不得分。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2.租赁的需提供租赁合同以及车辆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车辆的行驶证、车辆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保单的扫描件，否则不得分。</w:t>
            </w:r>
            <w:r/>
          </w:p>
        </w:tc>
        <w:tc>
          <w:tcPr>
            <w:gridSpan w:val="2"/>
            <w:tcW w:w="651"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gridBefore w:val="1"/>
          <w:trHeight w:val="2062"/>
        </w:trPr>
        <w:tc>
          <w:tcPr>
            <w:gridSpan w:val="2"/>
            <w:tcW w:w="548"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p>
        </w:tc>
        <w:tc>
          <w:tcPr>
            <w:gridSpan w:val="2"/>
            <w:tcW w:w="78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cs="宋体"/>
                <w:sz w:val="21"/>
                <w:szCs w:val="21"/>
                <w:lang w:val="en-US" w:eastAsia="zh-CN"/>
              </w:rPr>
              <w:t xml:space="preserve">洗</w:t>
            </w:r>
            <w:r>
              <w:rPr>
                <w:rFonts w:hint="eastAsia" w:ascii="宋体" w:hAnsi="宋体" w:eastAsia="宋体" w:cs="宋体"/>
                <w:sz w:val="21"/>
                <w:szCs w:val="21"/>
              </w:rPr>
              <w:t xml:space="preserve">扫车</w:t>
            </w:r>
            <w:r/>
          </w:p>
        </w:tc>
        <w:tc>
          <w:tcPr>
            <w:tcW w:w="6552"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提供总质量</w:t>
            </w:r>
            <w:r>
              <w:rPr>
                <w:rFonts w:hint="eastAsia" w:ascii="宋体" w:hAnsi="宋体" w:eastAsia="宋体" w:cs="宋体"/>
                <w:sz w:val="21"/>
                <w:szCs w:val="21"/>
                <w:lang w:val="en-US" w:eastAsia="zh-CN"/>
              </w:rPr>
              <w:t xml:space="preserve">18</w:t>
            </w:r>
            <w:r>
              <w:rPr>
                <w:rFonts w:hint="eastAsia" w:ascii="宋体" w:hAnsi="宋体" w:eastAsia="宋体" w:cs="宋体"/>
                <w:sz w:val="21"/>
                <w:szCs w:val="21"/>
              </w:rPr>
              <w:t xml:space="preserve"> 吨及以上清扫车一辆；</w:t>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投标人自有</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租赁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提供一辆</w:t>
            </w:r>
            <w:r>
              <w:rPr>
                <w:rFonts w:hint="eastAsia" w:ascii="宋体" w:hAnsi="宋体" w:eastAsia="宋体" w:cs="宋体"/>
                <w:sz w:val="21"/>
                <w:szCs w:val="21"/>
              </w:rPr>
              <w:t xml:space="preserve">得 </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最高得1分。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 自有的车辆需提供车辆照片、车辆购置发票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保单扫描件</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者缺一不得分。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2.租赁的需提供租赁合同以及车辆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车辆的行驶证、车辆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保单的扫描件，否则不得分。</w:t>
            </w:r>
            <w:r/>
          </w:p>
        </w:tc>
        <w:tc>
          <w:tcPr>
            <w:gridSpan w:val="2"/>
            <w:tcW w:w="651"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gridBefore w:val="1"/>
          <w:trHeight w:val="2062"/>
        </w:trPr>
        <w:tc>
          <w:tcPr>
            <w:gridSpan w:val="2"/>
            <w:tcW w:w="548"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p>
        </w:tc>
        <w:tc>
          <w:tcPr>
            <w:gridSpan w:val="2"/>
            <w:tcW w:w="78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cs="宋体"/>
                <w:sz w:val="21"/>
                <w:szCs w:val="21"/>
                <w:lang w:val="en-US" w:eastAsia="zh-CN"/>
              </w:rPr>
            </w:pPr>
            <w:r>
              <w:rPr>
                <w:rFonts w:hint="eastAsia" w:ascii="宋体" w:hAnsi="宋体" w:eastAsia="宋体" w:cs="宋体"/>
                <w:sz w:val="21"/>
                <w:szCs w:val="21"/>
              </w:rPr>
              <w:t xml:space="preserve">压缩式垃圾车</w:t>
            </w:r>
            <w:r/>
          </w:p>
        </w:tc>
        <w:tc>
          <w:tcPr>
            <w:tcW w:w="6552"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提供总质量 </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吨及以上压缩式垃圾车</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辆</w:t>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投标人自有</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租赁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提供一辆</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0.2</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最高得1分。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 自有的车辆需提供车辆照片、车辆购置发票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保单扫描件</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者缺一不得分。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2.租赁的需提供租赁合同以及车辆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车辆的行驶证、车辆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保单的扫描件，否则不得分。</w:t>
            </w:r>
            <w:r/>
          </w:p>
        </w:tc>
        <w:tc>
          <w:tcPr>
            <w:gridSpan w:val="2"/>
            <w:tcW w:w="651"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r>
    </w:tbl>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bl>
      <w:tblPr>
        <w:tblStyle w:val="2373"/>
        <w:tblW w:w="85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48"/>
        <w:gridCol w:w="780"/>
        <w:gridCol w:w="6566"/>
        <w:gridCol w:w="637"/>
      </w:tblGrid>
      <w:tr>
        <w:trPr>
          <w:trHeight w:val="2055"/>
        </w:trPr>
        <w:tc>
          <w:tcPr>
            <w:tcW w:w="548"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p>
        </w:tc>
        <w:tc>
          <w:tcPr>
            <w:tcW w:w="78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清洗</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吸污</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车</w:t>
            </w:r>
            <w:r/>
          </w:p>
        </w:tc>
        <w:tc>
          <w:tcPr>
            <w:tcW w:w="6566"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提供总质量 </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吨及以上清洗吸污车一辆</w:t>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投标人自有</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租赁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提供一辆</w:t>
            </w:r>
            <w:r>
              <w:rPr>
                <w:rFonts w:hint="eastAsia" w:ascii="宋体" w:hAnsi="宋体" w:eastAsia="宋体" w:cs="宋体"/>
                <w:sz w:val="21"/>
                <w:szCs w:val="21"/>
              </w:rPr>
              <w:t xml:space="preserve">得 </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最高得1分。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 自有的车辆需提供车辆照片、车辆购置发票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保单扫描件</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者缺一不得分。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2.租赁的需提供租赁合同以及车辆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车辆的行驶证、车辆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保单的扫描件，否则不得分。</w:t>
            </w:r>
            <w:r/>
          </w:p>
        </w:tc>
        <w:tc>
          <w:tcPr>
            <w:tcW w:w="63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trHeight w:val="1432"/>
        </w:trPr>
        <w:tc>
          <w:tcPr>
            <w:tcW w:w="548"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w:t>
            </w:r>
            <w:r/>
          </w:p>
        </w:tc>
        <w:tc>
          <w:tcPr>
            <w:tcW w:w="78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电动三轮保洁</w:t>
            </w:r>
            <w:r>
              <w:rPr>
                <w:rFonts w:hint="eastAsia" w:ascii="宋体" w:hAnsi="宋体" w:eastAsia="宋体" w:cs="宋体"/>
                <w:sz w:val="21"/>
                <w:szCs w:val="21"/>
              </w:rPr>
              <w:t xml:space="preserve">车</w:t>
            </w:r>
            <w:r/>
          </w:p>
        </w:tc>
        <w:tc>
          <w:tcPr>
            <w:tcW w:w="6566"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电动三轮</w:t>
            </w:r>
            <w:r>
              <w:rPr>
                <w:rFonts w:hint="eastAsia" w:ascii="宋体" w:hAnsi="宋体" w:eastAsia="宋体" w:cs="宋体"/>
                <w:sz w:val="21"/>
                <w:szCs w:val="21"/>
                <w:lang w:val="en-US" w:eastAsia="zh-CN"/>
              </w:rPr>
              <w:t xml:space="preserve">双桶</w:t>
            </w:r>
            <w:r>
              <w:rPr>
                <w:rFonts w:hint="eastAsia" w:ascii="宋体" w:hAnsi="宋体" w:eastAsia="宋体" w:cs="宋体"/>
                <w:sz w:val="21"/>
                <w:szCs w:val="21"/>
              </w:rPr>
              <w:t xml:space="preserve">车</w:t>
            </w:r>
            <w:r>
              <w:rPr>
                <w:rFonts w:hint="eastAsia" w:ascii="宋体" w:hAnsi="宋体" w:eastAsia="宋体" w:cs="宋体"/>
                <w:sz w:val="21"/>
                <w:szCs w:val="21"/>
                <w:lang w:val="en-US" w:eastAsia="zh-CN"/>
              </w:rPr>
              <w:t xml:space="preserve">58</w:t>
            </w:r>
            <w:r>
              <w:rPr>
                <w:rFonts w:hint="eastAsia" w:ascii="宋体" w:hAnsi="宋体" w:eastAsia="宋体" w:cs="宋体"/>
                <w:sz w:val="21"/>
                <w:szCs w:val="21"/>
              </w:rPr>
              <w:t xml:space="preserve">辆</w:t>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投标人自有</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租赁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提供一辆</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0.05</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最高得2.9分。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 自有的车辆需提供车辆照片、车辆购置发票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保单扫描件</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者缺一不得分。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2.租赁的需提供租赁合同以及车辆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车辆的行驶证、车辆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保单的扫描件，否则不得分。</w:t>
            </w:r>
            <w:r/>
          </w:p>
        </w:tc>
        <w:tc>
          <w:tcPr>
            <w:tcW w:w="63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2.9</w:t>
            </w:r>
            <w:r/>
          </w:p>
        </w:tc>
      </w:tr>
      <w:tr>
        <w:trPr>
          <w:trHeight w:val="1432"/>
        </w:trPr>
        <w:tc>
          <w:tcPr>
            <w:tcW w:w="548" w:type="dxa"/>
            <w:vAlign w:val="center"/>
            <w:textDirection w:val="lrTb"/>
            <w:noWrap w:val="false"/>
          </w:tcPr>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1.8</w:t>
            </w:r>
            <w:r/>
          </w:p>
        </w:tc>
        <w:tc>
          <w:tcPr>
            <w:tcW w:w="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移动式</w:t>
            </w:r>
            <w:r>
              <w:rPr>
                <w:rFonts w:hint="eastAsia" w:ascii="宋体" w:hAnsi="宋体" w:eastAsia="宋体" w:cs="宋体"/>
                <w:sz w:val="21"/>
                <w:szCs w:val="21"/>
                <w:lang w:eastAsia="zh-CN"/>
              </w:rPr>
              <w:t xml:space="preserve">压缩式勾臂箱</w:t>
            </w:r>
            <w:r/>
          </w:p>
        </w:tc>
        <w:tc>
          <w:tcPr>
            <w:tcW w:w="6566"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移动式</w:t>
            </w:r>
            <w:r>
              <w:rPr>
                <w:rFonts w:hint="eastAsia" w:ascii="宋体" w:hAnsi="宋体" w:eastAsia="宋体" w:cs="宋体"/>
                <w:sz w:val="21"/>
                <w:szCs w:val="21"/>
                <w:lang w:eastAsia="zh-CN"/>
              </w:rPr>
              <w:t xml:space="preserve">压缩式勾臂箱</w:t>
            </w:r>
            <w:r>
              <w:rPr>
                <w:rFonts w:hint="eastAsia" w:ascii="宋体" w:hAnsi="宋体" w:eastAsia="宋体" w:cs="宋体"/>
                <w:sz w:val="21"/>
                <w:szCs w:val="21"/>
                <w:lang w:val="en-US" w:eastAsia="zh-CN"/>
              </w:rPr>
              <w:t xml:space="preserve">12立方米</w:t>
            </w:r>
            <w:r/>
          </w:p>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rPr>
              <w:t xml:space="preserve">注：1. </w:t>
            </w:r>
            <w:r>
              <w:rPr>
                <w:rFonts w:hint="eastAsia" w:ascii="宋体" w:hAnsi="宋体" w:cs="宋体"/>
                <w:sz w:val="21"/>
                <w:szCs w:val="21"/>
                <w:lang w:val="en-US" w:eastAsia="zh-CN"/>
              </w:rPr>
              <w:t xml:space="preserve">提供图片</w:t>
            </w:r>
            <w:r>
              <w:rPr>
                <w:rFonts w:hint="eastAsia" w:ascii="宋体" w:hAnsi="宋体" w:eastAsia="宋体" w:cs="宋体"/>
                <w:sz w:val="21"/>
                <w:szCs w:val="21"/>
              </w:rPr>
              <w:t xml:space="preserve">、购置发票</w:t>
            </w:r>
            <w:r>
              <w:rPr>
                <w:rFonts w:hint="eastAsia" w:ascii="宋体" w:hAnsi="宋体" w:cs="宋体"/>
                <w:sz w:val="21"/>
                <w:szCs w:val="21"/>
                <w:lang w:val="en-US" w:eastAsia="zh-CN"/>
              </w:rPr>
              <w:t xml:space="preserve">及国家认可的第三方产品质量检测报告</w:t>
            </w:r>
            <w:r/>
          </w:p>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rPr>
              <w:t xml:space="preserve">2.租赁的需提供租赁合同</w:t>
            </w:r>
            <w:r>
              <w:rPr>
                <w:rFonts w:hint="eastAsia" w:ascii="宋体" w:hAnsi="宋体" w:cs="宋体"/>
                <w:sz w:val="21"/>
                <w:szCs w:val="21"/>
                <w:lang w:val="en-US" w:eastAsia="zh-CN"/>
              </w:rPr>
              <w:t xml:space="preserve">及图片</w:t>
            </w:r>
            <w:r>
              <w:rPr>
                <w:rFonts w:hint="eastAsia" w:ascii="宋体" w:hAnsi="宋体" w:eastAsia="宋体" w:cs="宋体"/>
                <w:sz w:val="21"/>
                <w:szCs w:val="21"/>
              </w:rPr>
              <w:t xml:space="preserve">、购置发票，</w:t>
            </w:r>
            <w:r>
              <w:rPr>
                <w:rFonts w:hint="eastAsia" w:ascii="宋体" w:hAnsi="宋体" w:cs="宋体"/>
                <w:sz w:val="21"/>
                <w:szCs w:val="21"/>
                <w:lang w:val="en-US" w:eastAsia="zh-CN"/>
              </w:rPr>
              <w:t xml:space="preserve">国家认可的第三方产品质量检测报告。</w:t>
            </w:r>
            <w:r>
              <w:rPr>
                <w:rFonts w:hint="eastAsia" w:ascii="宋体" w:hAnsi="宋体" w:eastAsia="宋体" w:cs="宋体"/>
                <w:sz w:val="21"/>
                <w:szCs w:val="21"/>
              </w:rPr>
              <w:t xml:space="preserve">否则不得分。</w:t>
            </w:r>
            <w:r/>
          </w:p>
        </w:tc>
        <w:tc>
          <w:tcPr>
            <w:tcW w:w="637" w:type="dxa"/>
            <w:vAlign w:val="center"/>
            <w:textDirection w:val="lrTb"/>
            <w:noWrap w:val="false"/>
          </w:tcPr>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0.1</w:t>
            </w:r>
            <w:r/>
          </w:p>
        </w:tc>
      </w:tr>
      <w:tr>
        <w:trPr>
          <w:trHeight w:val="1432"/>
        </w:trPr>
        <w:tc>
          <w:tcPr>
            <w:tcW w:w="548" w:type="dxa"/>
            <w:vAlign w:val="center"/>
            <w:textDirection w:val="lrTb"/>
            <w:noWrap w:val="false"/>
          </w:tcPr>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1.9</w:t>
            </w:r>
            <w:r/>
          </w:p>
        </w:tc>
        <w:tc>
          <w:tcPr>
            <w:tcW w:w="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自卸式带自动伸缩蓬布货车</w:t>
            </w:r>
            <w:r/>
          </w:p>
        </w:tc>
        <w:tc>
          <w:tcPr>
            <w:tcW w:w="6566"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 </w:t>
            </w:r>
            <w:r>
              <w:rPr>
                <w:rFonts w:hint="eastAsia" w:ascii="宋体" w:hAnsi="宋体" w:eastAsia="宋体" w:cs="宋体"/>
                <w:sz w:val="21"/>
                <w:szCs w:val="21"/>
                <w:lang w:val="en-US" w:eastAsia="zh-CN"/>
              </w:rPr>
              <w:t xml:space="preserve">自卸式带自动伸缩蓬布货车荷载5吨2辆</w:t>
            </w:r>
            <w:r/>
          </w:p>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投标人自有</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租赁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提供一辆</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0.5</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最高得1分。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 自有的车辆需提供车辆照片、车辆购置发票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保单扫描件</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者缺一不得分。</w:t>
            </w:r>
            <w:r/>
          </w:p>
          <w:p>
            <w:pPr>
              <w:jc w:val="both"/>
              <w:keepLines w:val="0"/>
              <w:keepNext w:val="0"/>
              <w:pageBreakBefore w:val="0"/>
              <w:spacing w:line="440" w:lineRule="exact"/>
              <w:widowControl/>
              <w:rPr>
                <w:rFonts w:hint="default" w:ascii="宋体" w:hAnsi="宋体" w:cs="宋体"/>
                <w:sz w:val="24"/>
                <w:lang w:val="en-US" w:eastAsia="zh-CN"/>
              </w:rPr>
            </w:pPr>
            <w:r>
              <w:rPr>
                <w:rFonts w:hint="eastAsia" w:ascii="宋体" w:hAnsi="宋体" w:eastAsia="宋体" w:cs="宋体"/>
                <w:sz w:val="21"/>
                <w:szCs w:val="21"/>
              </w:rPr>
              <w:t xml:space="preserve">2.租赁的需提供租赁合同以及车辆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车辆的行驶证、车辆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保单的扫描件，否则不得分。</w:t>
            </w:r>
            <w:r/>
          </w:p>
        </w:tc>
        <w:tc>
          <w:tcPr>
            <w:tcW w:w="637" w:type="dxa"/>
            <w:vAlign w:val="center"/>
            <w:textDirection w:val="lrTb"/>
            <w:noWrap w:val="false"/>
          </w:tcPr>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r>
    </w:tbl>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pStyle w:val="764"/>
        <w:rPr>
          <w:rFonts w:hint="eastAsia"/>
        </w:rPr>
      </w:pPr>
      <w:r/>
      <w:bookmarkStart w:id="277" w:name="_Toc20"/>
      <w:r>
        <w:rPr>
          <w:rFonts w:hint="eastAsia"/>
        </w:rPr>
        <w:t xml:space="preserve">（三）价格评估</w:t>
      </w:r>
      <w:bookmarkEnd w:id="277"/>
      <w:r/>
      <w:r/>
    </w:p>
    <w:tbl>
      <w:tblPr>
        <w:tblStyle w:val="2373"/>
        <w:tblW w:w="85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63"/>
        <w:gridCol w:w="540"/>
        <w:gridCol w:w="6791"/>
        <w:gridCol w:w="637"/>
      </w:tblGrid>
      <w:tr>
        <w:trPr>
          <w:trHeight w:val="1445"/>
        </w:trPr>
        <w:tc>
          <w:tcPr>
            <w:tcW w:w="563" w:type="dxa"/>
            <w:vAlign w:val="top"/>
            <w:textDirection w:val="tbRlV"/>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序 号</w:t>
            </w:r>
            <w:r/>
          </w:p>
        </w:tc>
        <w:tc>
          <w:tcPr>
            <w:tcW w:w="540" w:type="dxa"/>
            <w:vAlign w:val="top"/>
            <w:textDirection w:val="tbRlV"/>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评 审 因 素</w:t>
            </w:r>
            <w:r/>
          </w:p>
        </w:tc>
        <w:tc>
          <w:tcPr>
            <w:tcW w:w="6791"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评审细则</w:t>
            </w:r>
            <w:r/>
          </w:p>
        </w:tc>
        <w:tc>
          <w:tcPr>
            <w:tcW w:w="63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分值</w:t>
            </w:r>
            <w:r/>
          </w:p>
        </w:tc>
      </w:tr>
      <w:tr>
        <w:trPr>
          <w:trHeight w:val="509"/>
        </w:trPr>
        <w:tc>
          <w:tcPr>
            <w:gridSpan w:val="3"/>
            <w:tcW w:w="7894"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投标报价得分</w:t>
            </w:r>
            <w:r/>
          </w:p>
        </w:tc>
        <w:tc>
          <w:tcPr>
            <w:tcW w:w="63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0.0</w:t>
            </w:r>
            <w:r/>
          </w:p>
        </w:tc>
      </w:tr>
      <w:tr>
        <w:trPr>
          <w:trHeight w:val="4231"/>
        </w:trPr>
        <w:tc>
          <w:tcPr>
            <w:tcW w:w="563"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w:t>
            </w:r>
            <w:r/>
          </w:p>
        </w:tc>
        <w:tc>
          <w:tcPr>
            <w:tcW w:w="540" w:type="dxa"/>
            <w:vAlign w:val="top"/>
            <w:textDirection w:val="tbRlV"/>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 标 报 价</w:t>
            </w:r>
            <w:r/>
          </w:p>
        </w:tc>
        <w:tc>
          <w:tcPr>
            <w:tcW w:w="6791"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综合评分法中的价格分采用低价优先法计算，即满足招标文件要求且投 标价格最低的投标报价为评标基准价，其价格分为满分</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0分。其他投标人的价格分统一按照下列公式计算：投标报价得分= (评标基准价／投标 报价)×</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注：根据财政部、工信部《政府采购促进中小企业发展管理办法》的规 定，对小型和微型企业提供服务的，对其价格给予 10%（可编辑，默认</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10）的调减，以调减后的价格计算价格分。《中小企业声明函》填写格 式见第五部分投标文件格式。</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根据《财政部 司法部关于政府采购支持监狱企业发展有关问题的通知》 （财库〔2014〕68 号）要求，监狱和戒毒企业视同小型、微型企业，享 受与小型、微型企业产品价格同比例扣除的优惠政策。监狱和戒毒企业 应当提供由省级以上监狱管理局、戒毒管理局（含新疆生产建设兵团）</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出具的属于监狱企业的有效证明文件。</w:t>
            </w:r>
            <w:r/>
          </w:p>
        </w:tc>
        <w:tc>
          <w:tcPr>
            <w:tcW w:w="63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0.0</w:t>
            </w:r>
            <w:r/>
          </w:p>
        </w:tc>
      </w:tr>
    </w:tbl>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9.相同品牌产品的处理原则</w:t>
      </w:r>
      <w:bookmarkEnd w:id="237"/>
      <w:r/>
      <w:bookmarkEnd w:id="238"/>
      <w:r/>
      <w:bookmarkEnd w:id="239"/>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9.1 非单一产品采购项目，采购人应当根据采购项目技术构成、产品价格比 重等合理确定核心产品。本项目核心产品见采购需求。</w:t>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9.2 使用综合评分法的采购项目，核心产品提供相同品牌产品且通过资格审查、符合性审查的不同投标</w:t>
      </w:r>
      <w:r>
        <w:rPr>
          <w:rFonts w:hint="eastAsia" w:asciiTheme="minorEastAsia" w:hAnsiTheme="minorEastAsia" w:eastAsiaTheme="minorEastAsia" w:cstheme="minorEastAsia"/>
          <w:sz w:val="21"/>
          <w:szCs w:val="21"/>
        </w:rPr>
        <w:t xml:space="preserve">人参加同一合同项下投标的，按一家投标人计算，评 审后得分最高的同品牌投标人获得中标候选人推荐资格；评审得分相同的，由采 购人委托评标委员会按照技术指标优劣顺序确定一个投标人获得中标人推荐资 格，其他同品牌投标人不作为中标候选人。采用最低评标价法的采购项目，提供 相同品牌产品的不同投标人参加同一合同项下投标的，以其中通过资格审查、符 合性审查且报价最低的参加评标；报价相同的，由采购人或者采购人委托评标委 员会按照招标文件规定的方式确定一个参加评标的投标人，招标文件未规定的采 取随机抽取方式确定，其他投标无效。</w:t>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bookmarkStart w:id="278" w:name="bookmark156"/>
      <w:r/>
      <w:bookmarkEnd w:id="278"/>
      <w:r/>
      <w:bookmarkStart w:id="279" w:name="_Toc29697"/>
      <w:r/>
      <w:bookmarkStart w:id="280" w:name="_Toc15076"/>
      <w:r/>
      <w:bookmarkStart w:id="281" w:name="_Toc12551"/>
      <w:r>
        <w:rPr>
          <w:rFonts w:hint="eastAsia" w:asciiTheme="minorEastAsia" w:hAnsiTheme="minorEastAsia" w:eastAsiaTheme="minorEastAsia" w:cstheme="minorEastAsia"/>
          <w:sz w:val="21"/>
          <w:szCs w:val="21"/>
        </w:rPr>
        <w:t xml:space="preserve">10.允许修改评标结果的情形</w:t>
      </w:r>
      <w:bookmarkEnd w:id="279"/>
      <w:r/>
      <w:bookmarkEnd w:id="280"/>
      <w:r/>
      <w:bookmarkEnd w:id="281"/>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bookmarkStart w:id="282" w:name="_Toc30095"/>
      <w:r/>
      <w:bookmarkStart w:id="283" w:name="_Toc2372"/>
      <w:r/>
      <w:bookmarkStart w:id="284" w:name="_Toc3542"/>
      <w:r>
        <w:rPr>
          <w:rFonts w:hint="eastAsia" w:asciiTheme="minorEastAsia" w:hAnsiTheme="minorEastAsia" w:eastAsiaTheme="minorEastAsia" w:cstheme="minorEastAsia"/>
          <w:sz w:val="21"/>
          <w:szCs w:val="21"/>
        </w:rPr>
        <w:t xml:space="preserve">10.1 评标结果汇总完成后，除下列情形外，任何人不得修改评标结果：</w:t>
      </w:r>
      <w:bookmarkEnd w:id="282"/>
      <w:r/>
      <w:bookmarkEnd w:id="283"/>
      <w:r/>
      <w:bookmarkEnd w:id="284"/>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（1）分值汇总计算错误的；</w:t>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（2）分项评分超出评分标准范围的；</w:t>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（3）评标委员会成员对客观评审因素评分不一致的；</w:t>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（4）经评标委员会认定评分畸高、畸低的。</w:t>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评标报告签署前，经复核发现存在以上情形之一的，评标委员会应当当场修 改评标结果，并在评标报告中记载；评标报告签署后，采购人或者采购代理机构 发现存在以上情形之一的，应当组织原评标委员会进行重新评审，重新评审改变 评标结果的，书面报告本级财政部门。</w:t>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bookmarkStart w:id="285" w:name="bookmark157"/>
      <w:r/>
      <w:bookmarkEnd w:id="285"/>
      <w:r/>
      <w:bookmarkStart w:id="286" w:name="_Toc9068"/>
      <w:r/>
      <w:bookmarkStart w:id="287" w:name="_Toc29038"/>
      <w:r/>
      <w:bookmarkStart w:id="288" w:name="_Toc22793"/>
      <w:r>
        <w:rPr>
          <w:rFonts w:hint="eastAsia" w:asciiTheme="minorEastAsia" w:hAnsiTheme="minorEastAsia" w:eastAsiaTheme="minorEastAsia" w:cstheme="minorEastAsia"/>
          <w:sz w:val="21"/>
          <w:szCs w:val="21"/>
        </w:rPr>
        <w:t xml:space="preserve">11.推荐中标候选人</w:t>
      </w:r>
      <w:bookmarkEnd w:id="286"/>
      <w:r/>
      <w:bookmarkEnd w:id="287"/>
      <w:r/>
      <w:bookmarkEnd w:id="288"/>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sectPr>
          <w:footerReference w:type="default" r:id="rId10"/>
          <w:footnotePr/>
          <w:endnotePr/>
          <w:type w:val="nextPage"/>
          <w:pgSz w:w="11910" w:h="16845" w:orient="portrait"/>
          <w:pgMar w:top="1431" w:right="1780" w:bottom="1170" w:left="1786" w:header="0" w:footer="944" w:gutter="0"/>
          <w:cols w:num="1" w:sep="0" w:space="720" w:equalWidth="1"/>
          <w:docGrid w:linePitch="360"/>
        </w:sectPr>
      </w:pPr>
      <w:r>
        <w:rPr>
          <w:rFonts w:hint="eastAsia" w:asciiTheme="minorEastAsia" w:hAnsiTheme="minorEastAsia" w:eastAsiaTheme="minorEastAsia" w:cstheme="minorEastAsia"/>
          <w:sz w:val="21"/>
          <w:szCs w:val="21"/>
        </w:rPr>
        <w:t xml:space="preserve">采用综合评分法的，评标结果按评审后得分(得分保留到小数点后 2 位，四 舍五入)由高到低顺序排列。得分相同的，按投标报价由低到高顺序排列。得分 且投标报价相同的并列。投标文件满足招标文件全部实质性要求， 且按照评审因 素的量化指标评审得分最高的投标人为排名第一的中标候选人。评标委员会将根 据评标结果向采购人推荐出 3 名中标候选人。</w:t>
      </w:r>
      <w:bookmarkEnd w:id="240"/>
      <w:r/>
      <w:bookmarkEnd w:id="241"/>
      <w:r/>
      <w:bookmarkEnd w:id="242"/>
      <w:r/>
      <w:bookmarkEnd w:id="243"/>
      <w:r/>
      <w:bookmarkEnd w:id="244"/>
      <w:r/>
      <w:r/>
    </w:p>
    <w:p>
      <w:pPr>
        <w:jc w:val="center"/>
        <w:spacing w:line="360" w:lineRule="auto"/>
        <w:widowControl/>
        <w:rPr>
          <w:rFonts w:ascii="宋体" w:hAnsi="宋体"/>
          <w:b/>
          <w:sz w:val="32"/>
          <w:szCs w:val="32"/>
        </w:rPr>
      </w:pPr>
      <w:r>
        <w:rPr>
          <w:rFonts w:hint="eastAsia" w:ascii="宋体" w:hAnsi="宋体"/>
          <w:b/>
          <w:sz w:val="32"/>
          <w:szCs w:val="32"/>
        </w:rPr>
        <w:t xml:space="preserve">第六部分    投标文件（格式）</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   标   文   件</w:t>
      </w:r>
      <w:r/>
    </w:p>
    <w:p>
      <w:pPr>
        <w:ind w:firstLine="723"/>
        <w:jc w:val="center"/>
        <w:spacing w:line="360" w:lineRule="auto"/>
        <w:rPr>
          <w:rFonts w:ascii="宋体" w:hAnsi="宋体"/>
          <w:b/>
          <w:sz w:val="36"/>
        </w:rPr>
      </w:pPr>
      <w:r>
        <w:rPr>
          <w:rFonts w:ascii="宋体" w:hAnsi="宋体"/>
          <w:b/>
          <w:sz w:val="36"/>
        </w:rPr>
      </w:r>
      <w:r/>
    </w:p>
    <w:p>
      <w:pPr>
        <w:ind w:firstLine="643"/>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color w:val="6600ff"/>
          <w:sz w:val="24"/>
          <w:u w:val="single"/>
        </w:rPr>
        <w:t xml:space="preserve">××××</w:t>
      </w:r>
      <w:r/>
    </w:p>
    <w:p>
      <w:pPr>
        <w:pStyle w:val="816"/>
        <w:ind w:firstLine="643"/>
        <w:spacing w:line="360" w:lineRule="auto"/>
        <w:rPr>
          <w:rFonts w:ascii="宋体" w:hAnsi="宋体" w:eastAsia="宋体"/>
          <w:b/>
          <w:sz w:val="32"/>
        </w:rPr>
      </w:pPr>
      <w:r>
        <w:rPr>
          <w:rFonts w:ascii="宋体" w:hAnsi="宋体" w:eastAsia="宋体"/>
          <w:b/>
          <w:sz w:val="32"/>
        </w:rPr>
      </w:r>
      <w:r/>
    </w:p>
    <w:p>
      <w:pPr>
        <w:pStyle w:val="816"/>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763"/>
        <w:spacing w:line="360" w:lineRule="auto"/>
        <w:rPr>
          <w:rFonts w:ascii="宋体" w:hAnsi="宋体" w:eastAsia="宋体"/>
          <w:sz w:val="32"/>
        </w:rPr>
      </w:pPr>
      <w:r>
        <w:rPr>
          <w:rFonts w:hint="eastAsia" w:ascii="宋体" w:hAnsi="宋体" w:eastAsia="宋体"/>
          <w:sz w:val="32"/>
        </w:rPr>
        <w:t xml:space="preserve">一、资格部分</w:t>
      </w:r>
      <w:r/>
    </w:p>
    <w:p>
      <w:pPr>
        <w:pStyle w:val="763"/>
        <w:spacing w:line="360" w:lineRule="auto"/>
        <w:rPr>
          <w:rFonts w:ascii="宋体" w:hAnsi="宋体" w:eastAsia="宋体"/>
          <w:sz w:val="32"/>
        </w:rPr>
      </w:pPr>
      <w:r>
        <w:rPr>
          <w:rFonts w:hint="eastAsia" w:ascii="宋体" w:hAnsi="宋体" w:eastAsia="宋体"/>
          <w:sz w:val="32"/>
        </w:rPr>
        <w:t xml:space="preserve">（一）投标函</w:t>
      </w:r>
      <w:r/>
    </w:p>
    <w:p>
      <w:pPr>
        <w:spacing w:line="360" w:lineRule="auto"/>
        <w:rPr>
          <w:rFonts w:ascii="宋体" w:hAnsi="宋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×（采购代理机构）</w:t>
      </w:r>
      <w:r>
        <w:rPr>
          <w:rFonts w:hint="eastAsia" w:ascii="宋体" w:hAnsi="宋体"/>
          <w:b/>
          <w:bCs/>
          <w:sz w:val="30"/>
        </w:rPr>
        <w:t xml:space="preserve">：</w:t>
      </w:r>
      <w:r/>
    </w:p>
    <w:p>
      <w:pPr>
        <w:pStyle w:val="816"/>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790"/>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据此函，我方兹宣布同意如下：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1．按招标文件规定提供货物（服务）的唯一投标报价见开标一览表。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p>
    <w:p>
      <w:pPr>
        <w:pStyle w:val="790"/>
        <w:ind w:firstLine="560"/>
        <w:spacing w:line="360" w:lineRule="auto"/>
        <w:rPr>
          <w:rFonts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电话：</w:t>
      </w:r>
      <w:r>
        <w:rPr>
          <w:rFonts w:hint="eastAsia" w:ascii="宋体" w:hAnsi="宋体" w:eastAsia="宋体"/>
          <w:color w:val="0000ff"/>
          <w:sz w:val="28"/>
          <w:szCs w:val="24"/>
        </w:rPr>
        <w:t xml:space="preserve">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p>
    <w:p>
      <w:pPr>
        <w:pStyle w:val="790"/>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邮政编码：</w:t>
      </w:r>
      <w:r>
        <w:rPr>
          <w:rFonts w:hint="eastAsia" w:ascii="宋体" w:hAnsi="宋体" w:eastAsia="宋体"/>
          <w:b/>
          <w:color w:val="0000ff"/>
          <w:sz w:val="24"/>
          <w:u w:val="single"/>
        </w:rPr>
        <w:t xml:space="preserve">××</w:t>
      </w:r>
      <w:r/>
    </w:p>
    <w:p>
      <w:pPr>
        <w:pStyle w:val="790"/>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0000ff"/>
          <w:sz w:val="24"/>
          <w:u w:val="single"/>
        </w:rPr>
        <w:t xml:space="preserve">××</w:t>
      </w:r>
      <w:r/>
    </w:p>
    <w:p>
      <w:pPr>
        <w:pStyle w:val="790"/>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0000ff"/>
          <w:sz w:val="24"/>
          <w:u w:val="single"/>
        </w:rPr>
        <w:t xml:space="preserve">××   </w:t>
      </w:r>
      <w:r/>
    </w:p>
    <w:p>
      <w:pPr>
        <w:pStyle w:val="790"/>
        <w:ind w:right="1060" w:firstLine="560"/>
        <w:jc w:val="right"/>
        <w:spacing w:line="360" w:lineRule="auto"/>
        <w:rPr>
          <w:rFonts w:ascii="宋体" w:hAnsi="宋体" w:eastAsia="宋体"/>
          <w:sz w:val="28"/>
          <w:szCs w:val="28"/>
        </w:rPr>
      </w:pPr>
      <w:r>
        <w:rPr>
          <w:rFonts w:hint="eastAsia" w:ascii="宋体" w:hAnsi="宋体" w:eastAsia="宋体"/>
          <w:sz w:val="28"/>
        </w:rPr>
        <w:t xml:space="preserve">日期：</w:t>
      </w:r>
      <w:r>
        <w:rPr>
          <w:rFonts w:hint="eastAsia" w:ascii="宋体" w:hAnsi="宋体" w:eastAsia="宋体"/>
          <w:color w:val="0000ff"/>
          <w:sz w:val="28"/>
        </w:rPr>
        <w:t xml:space="preserve"> </w:t>
      </w:r>
      <w:r>
        <w:rPr>
          <w:rFonts w:hint="eastAsia" w:ascii="宋体" w:hAnsi="宋体" w:eastAsia="宋体"/>
          <w:b/>
          <w:color w:val="0000ff"/>
          <w:sz w:val="24"/>
          <w:u w:val="single"/>
        </w:rPr>
        <w:t xml:space="preserve">××××</w:t>
      </w:r>
      <w:r>
        <w:rPr>
          <w:rFonts w:hint="eastAsia" w:ascii="宋体" w:hAnsi="宋体" w:eastAsia="宋体"/>
          <w:sz w:val="28"/>
        </w:rPr>
        <w:t xml:space="preserve">年</w:t>
      </w:r>
      <w:r>
        <w:rPr>
          <w:rFonts w:hint="eastAsia" w:ascii="宋体" w:hAnsi="宋体" w:eastAsia="宋体"/>
          <w:b/>
          <w:color w:val="0000ff"/>
          <w:sz w:val="24"/>
          <w:u w:val="single"/>
        </w:rPr>
        <w:t xml:space="preserve">××</w:t>
      </w:r>
      <w:r>
        <w:rPr>
          <w:rFonts w:hint="eastAsia" w:ascii="宋体" w:hAnsi="宋体" w:eastAsia="宋体"/>
          <w:sz w:val="28"/>
        </w:rPr>
        <w:t xml:space="preserve">月</w:t>
      </w:r>
      <w:r>
        <w:rPr>
          <w:rFonts w:hint="eastAsia" w:ascii="宋体" w:hAnsi="宋体" w:eastAsia="宋体"/>
          <w:b/>
          <w:color w:val="0000ff"/>
          <w:sz w:val="24"/>
          <w:u w:val="single"/>
        </w:rPr>
        <w:t xml:space="preserve">××</w:t>
      </w:r>
      <w:r>
        <w:rPr>
          <w:rFonts w:hint="eastAsia" w:ascii="宋体" w:hAnsi="宋体" w:eastAsia="宋体"/>
          <w:sz w:val="28"/>
        </w:rPr>
        <w:t xml:space="preserve">日</w:t>
      </w:r>
      <w:r/>
    </w:p>
    <w:p>
      <w:pPr>
        <w:pStyle w:val="763"/>
        <w:ind w:firstLine="883"/>
        <w:spacing w:line="360" w:lineRule="auto"/>
        <w:rPr>
          <w:rFonts w:ascii="宋体" w:hAnsi="宋体" w:eastAsia="宋体"/>
          <w:sz w:val="32"/>
        </w:rPr>
      </w:pPr>
      <w:r>
        <w:rPr>
          <w:rFonts w:hint="eastAsia" w:ascii="宋体" w:hAnsi="宋体" w:eastAsia="宋体"/>
        </w:rPr>
        <w:t xml:space="preserve">  </w:t>
      </w:r>
      <w:r>
        <w:rPr>
          <w:rFonts w:ascii="宋体" w:hAnsi="宋体" w:eastAsia="宋体"/>
        </w:rPr>
        <w:br w:type="page" w:clear="all"/>
      </w:r>
      <w:r>
        <w:rPr>
          <w:rFonts w:hint="eastAsia" w:ascii="宋体" w:hAnsi="宋体" w:eastAsia="宋体"/>
          <w:sz w:val="32"/>
        </w:rPr>
        <w:t xml:space="preserve">（二）独立承担民事责任的能力</w:t>
      </w:r>
      <w:r/>
    </w:p>
    <w:p>
      <w:pPr>
        <w:ind w:firstLine="560"/>
        <w:spacing w:line="360" w:lineRule="auto"/>
        <w:rPr>
          <w:rFonts w:ascii="宋体" w:hAnsi="宋体"/>
          <w:color w:val="4472c4" w:themeColor="accent1"/>
          <w:sz w:val="24"/>
          <w:szCs w:val="28"/>
          <w14:textFill>
            <w14:solidFill>
              <w14:schemeClr w14:val="accent1"/>
            </w14:solidFill>
          </w14:textFill>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p>
    <w:p>
      <w:pPr>
        <w:pStyle w:val="763"/>
        <w:spacing w:line="360" w:lineRule="auto"/>
        <w:rPr>
          <w:rFonts w:ascii="宋体" w:hAnsi="宋体" w:eastAsia="宋体"/>
          <w:sz w:val="32"/>
        </w:rPr>
      </w:pPr>
      <w:r>
        <w:rPr>
          <w:rFonts w:hint="eastAsia" w:ascii="宋体" w:hAnsi="宋体" w:eastAsia="宋体"/>
          <w:sz w:val="32"/>
        </w:rPr>
        <w:t xml:space="preserve">（三）良好的商业信誉和健全的财务会计制度</w:t>
      </w:r>
      <w:r/>
    </w:p>
    <w:p>
      <w:pPr>
        <w:ind w:firstLine="560"/>
        <w:spacing w:line="360" w:lineRule="auto"/>
        <w:rPr>
          <w:rFonts w:ascii="宋体" w:hAnsi="宋体"/>
          <w:sz w:val="28"/>
          <w:szCs w:val="28"/>
        </w:rPr>
      </w:pPr>
      <w:r>
        <w:rPr>
          <w:rFonts w:hint="eastAsia" w:ascii="宋体" w:hAnsi="宋体"/>
          <w:sz w:val="28"/>
          <w:szCs w:val="28"/>
        </w:rPr>
        <w:t xml:space="preserve">提供2024年度财务报告、成立不满一年的提供至少一个月财务报告，或银行出具的资信证明，或财政部门认可的政府采购专业担保机构出具的投标担保函等，或提供</w:t>
      </w:r>
      <w:bookmarkStart w:id="289" w:name="_Hlk131494070"/>
      <w:r>
        <w:rPr>
          <w:rFonts w:hint="eastAsia" w:ascii="宋体" w:hAnsi="宋体"/>
          <w:sz w:val="28"/>
          <w:szCs w:val="28"/>
        </w:rPr>
        <w:t xml:space="preserve">资格承诺函</w:t>
      </w:r>
      <w:bookmarkEnd w:id="289"/>
      <w:r/>
      <w:bookmarkStart w:id="290" w:name="_Hlk131494108"/>
      <w:r>
        <w:rPr>
          <w:rFonts w:hint="eastAsia" w:ascii="宋体" w:hAnsi="宋体"/>
          <w:sz w:val="28"/>
          <w:szCs w:val="28"/>
        </w:rPr>
        <w:t xml:space="preserve">（见本部分（六）资格承诺函）</w:t>
      </w:r>
      <w:bookmarkEnd w:id="290"/>
      <w:r>
        <w:rPr>
          <w:rFonts w:hint="eastAsia" w:ascii="宋体" w:hAnsi="宋体"/>
          <w:sz w:val="28"/>
          <w:szCs w:val="28"/>
        </w:rPr>
        <w:t xml:space="preserve">。</w:t>
      </w:r>
      <w:r/>
    </w:p>
    <w:p>
      <w:pPr>
        <w:rPr>
          <w:rFonts w:ascii="宋体" w:hAnsi="宋体"/>
          <w:sz w:val="32"/>
        </w:rPr>
      </w:pPr>
      <w:r>
        <w:rPr>
          <w:rFonts w:hint="eastAsia" w:ascii="宋体" w:hAnsi="宋体"/>
          <w:sz w:val="32"/>
        </w:rPr>
        <w:br w:type="page" w:clear="all"/>
      </w:r>
      <w:r/>
    </w:p>
    <w:p>
      <w:pPr>
        <w:pStyle w:val="763"/>
        <w:spacing w:line="360" w:lineRule="auto"/>
        <w:rPr>
          <w:rFonts w:ascii="宋体" w:hAnsi="宋体" w:eastAsia="宋体"/>
          <w:sz w:val="32"/>
        </w:rPr>
      </w:pPr>
      <w:r>
        <w:rPr>
          <w:rFonts w:hint="eastAsia" w:ascii="宋体" w:hAnsi="宋体" w:eastAsia="宋体"/>
          <w:sz w:val="32"/>
        </w:rPr>
        <w:t xml:space="preserve">（四）履行合同所必需的设备和专业技术能力</w:t>
      </w:r>
      <w:r/>
    </w:p>
    <w:p>
      <w:pPr>
        <w:ind w:firstLine="560"/>
        <w:spacing w:line="360" w:lineRule="auto"/>
        <w:rPr>
          <w:rFonts w:ascii="宋体" w:hAnsi="宋体"/>
          <w:sz w:val="28"/>
          <w:szCs w:val="28"/>
        </w:rPr>
      </w:pPr>
      <w:r>
        <w:rPr>
          <w:rFonts w:hint="eastAsia" w:ascii="宋体" w:hAnsi="宋体"/>
          <w:sz w:val="28"/>
          <w:szCs w:val="28"/>
        </w:rPr>
        <w:t xml:space="preserve">填写下述表格或提供资格承诺函（见本部分（六）资格承诺函）</w:t>
      </w:r>
      <w:r/>
    </w:p>
    <w:tbl>
      <w:tblPr>
        <w:tblStyle w:val="77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57"/>
        <w:gridCol w:w="79"/>
        <w:gridCol w:w="1413"/>
        <w:gridCol w:w="1570"/>
        <w:gridCol w:w="412"/>
        <w:gridCol w:w="402"/>
        <w:gridCol w:w="987"/>
        <w:gridCol w:w="931"/>
        <w:gridCol w:w="301"/>
        <w:gridCol w:w="964"/>
        <w:gridCol w:w="1424"/>
      </w:tblGrid>
      <w:tr>
        <w:trPr>
          <w:trHeight w:val="506"/>
        </w:trPr>
        <w:tc>
          <w:tcPr>
            <w:gridSpan w:val="2"/>
            <w:shd w:val="clear" w:color="auto" w:fill="d9d9d9"/>
            <w:tcW w:w="574" w:type="pct"/>
            <w:vAlign w:val="center"/>
            <w:textDirection w:val="lrTb"/>
            <w:noWrap w:val="false"/>
          </w:tcPr>
          <w:p>
            <w:pPr>
              <w:pStyle w:val="773"/>
              <w:ind w:firstLine="0"/>
              <w:jc w:val="center"/>
              <w:spacing w:line="360" w:lineRule="auto"/>
              <w:rPr>
                <w:rFonts w:ascii="宋体" w:hAnsi="宋体"/>
                <w:b/>
                <w:sz w:val="24"/>
              </w:rPr>
            </w:pPr>
            <w:r>
              <w:rPr>
                <w:rFonts w:ascii="宋体" w:hAnsi="宋体"/>
                <w:sz w:val="32"/>
              </w:rPr>
              <w:br w:type="page" w:clear="all"/>
            </w:r>
            <w:r>
              <w:rPr>
                <w:rFonts w:hint="eastAsia" w:ascii="宋体" w:hAnsi="宋体"/>
                <w:b/>
                <w:sz w:val="24"/>
              </w:rPr>
              <w:t xml:space="preserve">一</w:t>
            </w:r>
            <w:r/>
          </w:p>
        </w:tc>
        <w:tc>
          <w:tcPr>
            <w:gridSpan w:val="10"/>
            <w:shd w:val="clear" w:color="auto" w:fill="d9d9d9"/>
            <w:tcW w:w="4426"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公司基本信息</w:t>
            </w:r>
            <w:r/>
          </w:p>
        </w:tc>
      </w:tr>
      <w:tr>
        <w:trPr>
          <w:trHeight w:val="506"/>
        </w:trPr>
        <w:tc>
          <w:tcPr>
            <w:gridSpan w:val="2"/>
            <w:tcW w:w="574"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1</w:t>
            </w:r>
            <w:r/>
          </w:p>
        </w:tc>
        <w:tc>
          <w:tcPr>
            <w:gridSpan w:val="2"/>
            <w:tcW w:w="778" w:type="pct"/>
            <w:vAlign w:val="center"/>
            <w:textDirection w:val="lrTb"/>
            <w:noWrap w:val="false"/>
          </w:tcPr>
          <w:p>
            <w:pPr>
              <w:pStyle w:val="773"/>
              <w:ind w:firstLine="0"/>
              <w:spacing w:line="360" w:lineRule="auto"/>
              <w:rPr>
                <w:rFonts w:ascii="宋体" w:hAnsi="宋体"/>
                <w:sz w:val="24"/>
              </w:rPr>
            </w:pPr>
            <w:r>
              <w:rPr>
                <w:rFonts w:hint="eastAsia" w:ascii="宋体" w:hAnsi="宋体"/>
                <w:sz w:val="24"/>
              </w:rPr>
              <w:t xml:space="preserve">公司名称</w:t>
            </w:r>
            <w:r/>
          </w:p>
        </w:tc>
        <w:tc>
          <w:tcPr>
            <w:gridSpan w:val="8"/>
            <w:tcW w:w="3648"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r>
      <w:tr>
        <w:trPr>
          <w:trHeight w:val="455"/>
        </w:trPr>
        <w:tc>
          <w:tcPr>
            <w:gridSpan w:val="2"/>
            <w:tcW w:w="574"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2</w:t>
            </w:r>
            <w:r/>
          </w:p>
        </w:tc>
        <w:tc>
          <w:tcPr>
            <w:gridSpan w:val="2"/>
            <w:tcW w:w="778"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注册资金</w:t>
            </w:r>
            <w:r/>
          </w:p>
        </w:tc>
        <w:tc>
          <w:tcPr>
            <w:tcW w:w="819"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3</w:t>
            </w:r>
            <w:r/>
          </w:p>
        </w:tc>
        <w:tc>
          <w:tcPr>
            <w:gridSpan w:val="3"/>
            <w:tcW w:w="1158"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公司地址</w:t>
            </w:r>
            <w:r/>
          </w:p>
        </w:tc>
        <w:tc>
          <w:tcPr>
            <w:gridSpan w:val="2"/>
            <w:tcW w:w="1246"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r>
      <w:tr>
        <w:trPr>
          <w:trHeight w:val="460"/>
        </w:trPr>
        <w:tc>
          <w:tcPr>
            <w:gridSpan w:val="2"/>
            <w:tcW w:w="574"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4</w:t>
            </w:r>
            <w:r/>
          </w:p>
        </w:tc>
        <w:tc>
          <w:tcPr>
            <w:gridSpan w:val="2"/>
            <w:tcW w:w="778"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从业人数</w:t>
            </w:r>
            <w:r/>
          </w:p>
        </w:tc>
        <w:tc>
          <w:tcPr>
            <w:tcW w:w="819"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5</w:t>
            </w:r>
            <w:r/>
          </w:p>
        </w:tc>
        <w:tc>
          <w:tcPr>
            <w:gridSpan w:val="3"/>
            <w:tcW w:w="1158"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法定代表人</w:t>
            </w:r>
            <w:r/>
          </w:p>
        </w:tc>
        <w:tc>
          <w:tcPr>
            <w:gridSpan w:val="2"/>
            <w:tcW w:w="1246"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r>
      <w:tr>
        <w:trPr>
          <w:trHeight w:val="467"/>
        </w:trPr>
        <w:tc>
          <w:tcPr>
            <w:gridSpan w:val="2"/>
            <w:tcW w:w="574"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6</w:t>
            </w:r>
            <w:r/>
          </w:p>
        </w:tc>
        <w:tc>
          <w:tcPr>
            <w:gridSpan w:val="2"/>
            <w:tcW w:w="778"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开户银行</w:t>
            </w:r>
            <w:r/>
          </w:p>
        </w:tc>
        <w:tc>
          <w:tcPr>
            <w:tcW w:w="819"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7</w:t>
            </w:r>
            <w:r/>
          </w:p>
        </w:tc>
        <w:tc>
          <w:tcPr>
            <w:gridSpan w:val="3"/>
            <w:tcW w:w="1158"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账号</w:t>
            </w:r>
            <w:r/>
          </w:p>
        </w:tc>
        <w:tc>
          <w:tcPr>
            <w:gridSpan w:val="2"/>
            <w:tcW w:w="1246"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r>
      <w:tr>
        <w:trPr>
          <w:trHeight w:val="467"/>
        </w:trPr>
        <w:tc>
          <w:tcPr>
            <w:gridSpan w:val="2"/>
            <w:tcBorders>
              <w:bottom w:val="single" w:color="auto" w:sz="4" w:space="0"/>
            </w:tcBorders>
            <w:tcW w:w="574"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8</w:t>
            </w:r>
            <w:r/>
          </w:p>
        </w:tc>
        <w:tc>
          <w:tcPr>
            <w:gridSpan w:val="2"/>
            <w:tcBorders>
              <w:bottom w:val="single" w:color="auto" w:sz="4" w:space="0"/>
            </w:tcBorders>
            <w:tcW w:w="778"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项目联系人</w:t>
            </w:r>
            <w:r/>
          </w:p>
        </w:tc>
        <w:tc>
          <w:tcPr>
            <w:tcBorders>
              <w:bottom w:val="single" w:color="auto" w:sz="4" w:space="0"/>
            </w:tcBorders>
            <w:tcW w:w="819"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c>
          <w:tcPr>
            <w:gridSpan w:val="2"/>
            <w:tcBorders>
              <w:bottom w:val="single" w:color="auto" w:sz="4" w:space="0"/>
            </w:tcBorders>
            <w:tcW w:w="425"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9</w:t>
            </w:r>
            <w:r/>
          </w:p>
        </w:tc>
        <w:tc>
          <w:tcPr>
            <w:gridSpan w:val="3"/>
            <w:tcBorders>
              <w:bottom w:val="single" w:color="auto" w:sz="4" w:space="0"/>
            </w:tcBorders>
            <w:tcW w:w="1158"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联系电话</w:t>
            </w:r>
            <w:r/>
          </w:p>
        </w:tc>
        <w:tc>
          <w:tcPr>
            <w:gridSpan w:val="2"/>
            <w:tcBorders>
              <w:bottom w:val="single" w:color="auto" w:sz="4" w:space="0"/>
            </w:tcBorders>
            <w:tcW w:w="1246"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r>
      <w:tr>
        <w:trPr>
          <w:trHeight w:val="467"/>
        </w:trPr>
        <w:tc>
          <w:tcPr>
            <w:gridSpan w:val="2"/>
            <w:shd w:val="clear" w:color="auto" w:fill="d9d9d9"/>
            <w:tcW w:w="574"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二</w:t>
            </w:r>
            <w:r/>
          </w:p>
        </w:tc>
        <w:tc>
          <w:tcPr>
            <w:gridSpan w:val="10"/>
            <w:shd w:val="clear" w:color="auto" w:fill="d9d9d9"/>
            <w:tcW w:w="4426"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公司财务状况</w:t>
            </w:r>
            <w:r/>
          </w:p>
        </w:tc>
      </w:tr>
      <w:tr>
        <w:trPr>
          <w:trHeight w:val="467"/>
        </w:trPr>
        <w:tc>
          <w:tcPr>
            <w:gridSpan w:val="2"/>
            <w:tcW w:w="574"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（一）</w:t>
            </w:r>
            <w:r/>
          </w:p>
        </w:tc>
        <w:tc>
          <w:tcPr>
            <w:gridSpan w:val="10"/>
            <w:tcW w:w="4426"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color w:val="5b9bd5" w:themeColor="accent5"/>
                <w:sz w:val="24"/>
                <w:u w:val="single"/>
                <w14:textFill>
                  <w14:solidFill>
                    <w14:schemeClr w14:val="accent5"/>
                  </w14:solidFill>
                </w14:textFill>
              </w:rPr>
              <w:t xml:space="preserve">2024</w:t>
            </w:r>
            <w:r>
              <w:rPr>
                <w:rFonts w:hint="eastAsia" w:ascii="宋体" w:hAnsi="宋体"/>
                <w:b/>
                <w:sz w:val="24"/>
              </w:rPr>
              <w:t xml:space="preserve">年度财务状况</w:t>
            </w:r>
            <w:r/>
          </w:p>
        </w:tc>
      </w:tr>
      <w:tr>
        <w:trPr>
          <w:trHeight w:val="682"/>
        </w:trPr>
        <w:tc>
          <w:tcPr>
            <w:gridSpan w:val="2"/>
            <w:tcW w:w="574"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1</w:t>
            </w:r>
            <w:r/>
          </w:p>
        </w:tc>
        <w:tc>
          <w:tcPr>
            <w:gridSpan w:val="2"/>
            <w:tcW w:w="778"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营业收入（万）：</w:t>
            </w:r>
            <w:r/>
          </w:p>
        </w:tc>
        <w:tc>
          <w:tcPr>
            <w:tcW w:w="819"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2</w:t>
            </w:r>
            <w:r/>
          </w:p>
        </w:tc>
        <w:tc>
          <w:tcPr>
            <w:gridSpan w:val="3"/>
            <w:tcW w:w="1158"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利润总额（万）</w:t>
            </w:r>
            <w:r/>
          </w:p>
        </w:tc>
        <w:tc>
          <w:tcPr>
            <w:gridSpan w:val="2"/>
            <w:tcW w:w="1246"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r>
      <w:tr>
        <w:trPr>
          <w:trHeight w:val="763"/>
        </w:trPr>
        <w:tc>
          <w:tcPr>
            <w:gridSpan w:val="2"/>
            <w:tcW w:w="574"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3</w:t>
            </w:r>
            <w:r/>
          </w:p>
        </w:tc>
        <w:tc>
          <w:tcPr>
            <w:gridSpan w:val="2"/>
            <w:tcW w:w="778"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年末“固定资产合计”（万）</w:t>
            </w:r>
            <w:r/>
          </w:p>
        </w:tc>
        <w:tc>
          <w:tcPr>
            <w:tcW w:w="819"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4</w:t>
            </w:r>
            <w:r/>
          </w:p>
        </w:tc>
        <w:tc>
          <w:tcPr>
            <w:gridSpan w:val="3"/>
            <w:tcW w:w="1158"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年末“流动资产”余额（万）</w:t>
            </w:r>
            <w:r/>
          </w:p>
        </w:tc>
        <w:tc>
          <w:tcPr>
            <w:gridSpan w:val="2"/>
            <w:tcW w:w="1246"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r>
      <w:tr>
        <w:trPr>
          <w:trHeight w:val="772"/>
        </w:trPr>
        <w:tc>
          <w:tcPr>
            <w:gridSpan w:val="2"/>
            <w:tcW w:w="574"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5</w:t>
            </w:r>
            <w:r/>
          </w:p>
        </w:tc>
        <w:tc>
          <w:tcPr>
            <w:gridSpan w:val="2"/>
            <w:tcW w:w="778"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年末“短期负债”余额（万）</w:t>
            </w:r>
            <w:r/>
          </w:p>
        </w:tc>
        <w:tc>
          <w:tcPr>
            <w:tcW w:w="819"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6</w:t>
            </w:r>
            <w:r/>
          </w:p>
        </w:tc>
        <w:tc>
          <w:tcPr>
            <w:gridSpan w:val="3"/>
            <w:tcW w:w="1158"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年末“长期负债”余额（万）</w:t>
            </w:r>
            <w:r/>
          </w:p>
        </w:tc>
        <w:tc>
          <w:tcPr>
            <w:gridSpan w:val="2"/>
            <w:tcW w:w="1246"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r>
      <w:tr>
        <w:trPr>
          <w:trHeight w:val="768"/>
        </w:trPr>
        <w:tc>
          <w:tcPr>
            <w:gridSpan w:val="2"/>
            <w:tcW w:w="574"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7</w:t>
            </w:r>
            <w:r/>
          </w:p>
        </w:tc>
        <w:tc>
          <w:tcPr>
            <w:gridSpan w:val="2"/>
            <w:tcW w:w="778"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年末“资产总计”余额（万）</w:t>
            </w:r>
            <w:r/>
          </w:p>
        </w:tc>
        <w:tc>
          <w:tcPr>
            <w:tcW w:w="819"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8</w:t>
            </w:r>
            <w:r/>
          </w:p>
        </w:tc>
        <w:tc>
          <w:tcPr>
            <w:gridSpan w:val="3"/>
            <w:tcW w:w="1158"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年末“货币资金”余额（万）</w:t>
            </w:r>
            <w:r/>
          </w:p>
        </w:tc>
        <w:tc>
          <w:tcPr>
            <w:gridSpan w:val="2"/>
            <w:tcW w:w="1246"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r>
      <w:tr>
        <w:trPr>
          <w:trHeight w:val="547"/>
        </w:trPr>
        <w:tc>
          <w:tcPr>
            <w:gridSpan w:val="2"/>
            <w:shd w:val="clear" w:color="auto" w:fill="d9d9d9"/>
            <w:tcW w:w="574"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三</w:t>
            </w:r>
            <w:r/>
          </w:p>
        </w:tc>
        <w:tc>
          <w:tcPr>
            <w:gridSpan w:val="10"/>
            <w:shd w:val="clear" w:color="auto" w:fill="d9d9d9"/>
            <w:tcW w:w="4426"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投标人其他信息</w:t>
            </w:r>
            <w:r/>
          </w:p>
        </w:tc>
      </w:tr>
      <w:tr>
        <w:trPr>
          <w:trHeight w:val="1267"/>
        </w:trPr>
        <w:tc>
          <w:tcPr>
            <w:gridSpan w:val="2"/>
            <w:tcW w:w="574"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（一）</w:t>
            </w:r>
            <w:r/>
          </w:p>
        </w:tc>
        <w:tc>
          <w:tcPr>
            <w:gridSpan w:val="2"/>
            <w:tcW w:w="778" w:type="pct"/>
            <w:vAlign w:val="center"/>
            <w:textDirection w:val="lrTb"/>
            <w:noWrap w:val="false"/>
          </w:tcPr>
          <w:p>
            <w:pPr>
              <w:pStyle w:val="773"/>
              <w:ind w:firstLine="0"/>
              <w:jc w:val="left"/>
              <w:spacing w:line="276" w:lineRule="auto"/>
              <w:rPr>
                <w:rFonts w:ascii="宋体" w:hAnsi="宋体"/>
                <w:sz w:val="24"/>
              </w:rPr>
            </w:pPr>
            <w:r>
              <w:rPr>
                <w:rFonts w:hint="eastAsia" w:ascii="宋体" w:hAnsi="宋体"/>
                <w:sz w:val="24"/>
              </w:rPr>
              <w:t xml:space="preserve">公司取得的相关资质及等级：</w:t>
            </w:r>
            <w:r/>
          </w:p>
        </w:tc>
        <w:tc>
          <w:tcPr>
            <w:gridSpan w:val="8"/>
            <w:tcW w:w="3648"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r>
      <w:tr>
        <w:trPr>
          <w:trHeight w:val="1086"/>
        </w:trPr>
        <w:tc>
          <w:tcPr>
            <w:gridSpan w:val="2"/>
            <w:tcW w:w="574" w:type="pct"/>
            <w:vAlign w:val="center"/>
            <w:textDirection w:val="lrTb"/>
            <w:noWrap w:val="false"/>
          </w:tcPr>
          <w:p>
            <w:pPr>
              <w:pStyle w:val="773"/>
              <w:ind w:firstLine="0"/>
              <w:jc w:val="center"/>
              <w:spacing w:line="360" w:lineRule="auto"/>
              <w:rPr>
                <w:rFonts w:ascii="宋体" w:hAnsi="宋体"/>
                <w:sz w:val="24"/>
              </w:rPr>
            </w:pPr>
            <w:r>
              <w:rPr>
                <w:rFonts w:hint="eastAsia" w:ascii="宋体" w:hAnsi="宋体"/>
                <w:sz w:val="24"/>
              </w:rPr>
              <w:t xml:space="preserve">（二）</w:t>
            </w:r>
            <w:r/>
          </w:p>
        </w:tc>
        <w:tc>
          <w:tcPr>
            <w:gridSpan w:val="2"/>
            <w:tcW w:w="778" w:type="pct"/>
            <w:vAlign w:val="center"/>
            <w:textDirection w:val="lrTb"/>
            <w:noWrap w:val="false"/>
          </w:tcPr>
          <w:p>
            <w:pPr>
              <w:pStyle w:val="773"/>
              <w:ind w:firstLine="0"/>
              <w:jc w:val="left"/>
              <w:spacing w:line="276" w:lineRule="auto"/>
              <w:rPr>
                <w:rFonts w:ascii="宋体" w:hAnsi="宋体"/>
                <w:sz w:val="24"/>
              </w:rPr>
            </w:pPr>
            <w:r>
              <w:rPr>
                <w:rFonts w:hint="eastAsia" w:ascii="宋体" w:hAnsi="宋体"/>
                <w:sz w:val="24"/>
              </w:rPr>
              <w:t xml:space="preserve">公司2021年度后获得的荣誉及表彰情况</w:t>
            </w:r>
            <w:r/>
          </w:p>
        </w:tc>
        <w:tc>
          <w:tcPr>
            <w:gridSpan w:val="8"/>
            <w:tcW w:w="3648" w:type="pct"/>
            <w:vAlign w:val="center"/>
            <w:textDirection w:val="lrTb"/>
            <w:noWrap w:val="false"/>
          </w:tcPr>
          <w:p>
            <w:pPr>
              <w:pStyle w:val="773"/>
              <w:ind w:firstLine="0"/>
              <w:jc w:val="center"/>
              <w:spacing w:line="360" w:lineRule="auto"/>
              <w:rPr>
                <w:rFonts w:ascii="宋体" w:hAnsi="宋体"/>
                <w:sz w:val="24"/>
              </w:rPr>
            </w:pPr>
            <w:r>
              <w:rPr>
                <w:rFonts w:ascii="宋体" w:hAnsi="宋体"/>
                <w:sz w:val="24"/>
              </w:rPr>
            </w:r>
            <w:r/>
          </w:p>
        </w:tc>
      </w:tr>
      <w:tr>
        <w:trPr>
          <w:trHeight w:val="557"/>
        </w:trPr>
        <w:tc>
          <w:tcPr>
            <w:gridSpan w:val="2"/>
            <w:shd w:val="clear" w:color="auto" w:fill="bfbfbf"/>
            <w:tcW w:w="574"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四</w:t>
            </w:r>
            <w:r/>
          </w:p>
        </w:tc>
        <w:tc>
          <w:tcPr>
            <w:gridSpan w:val="10"/>
            <w:shd w:val="clear" w:color="auto" w:fill="bfbfbf"/>
            <w:tcW w:w="4426"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序号</w:t>
            </w:r>
            <w:r/>
          </w:p>
        </w:tc>
        <w:tc>
          <w:tcPr>
            <w:gridSpan w:val="5"/>
            <w:shd w:val="clear" w:color="auto" w:fill="ffffff"/>
            <w:tcW w:w="1946"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color w:val="000000"/>
                <w:sz w:val="24"/>
              </w:rPr>
              <w:t xml:space="preserve">品牌、型号及主要参数配置简述</w:t>
            </w:r>
            <w:r/>
          </w:p>
        </w:tc>
        <w:tc>
          <w:tcPr>
            <w:gridSpan w:val="2"/>
            <w:shd w:val="clear" w:color="auto" w:fill="ffffff"/>
            <w:tcW w:w="725"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购置年份</w:t>
            </w:r>
            <w:r/>
          </w:p>
        </w:tc>
        <w:tc>
          <w:tcPr>
            <w:shd w:val="clear" w:color="auto" w:fill="ffffff"/>
            <w:tcW w:w="486"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价格</w:t>
            </w:r>
            <w:r/>
          </w:p>
        </w:tc>
        <w:tc>
          <w:tcPr>
            <w:gridSpan w:val="2"/>
            <w:shd w:val="clear" w:color="auto" w:fill="ffffff"/>
            <w:tcW w:w="660"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数量</w:t>
            </w:r>
            <w:r/>
          </w:p>
        </w:tc>
        <w:tc>
          <w:tcPr>
            <w:shd w:val="clear" w:color="auto" w:fill="ffffff"/>
            <w:tcW w:w="743"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用途</w:t>
            </w:r>
            <w:r/>
          </w:p>
        </w:tc>
      </w:tr>
      <w:tr>
        <w:trPr>
          <w:trHeight w:val="483"/>
        </w:trPr>
        <w:tc>
          <w:tcPr>
            <w:shd w:val="clear" w:color="auto" w:fill="ffffff"/>
            <w:tcW w:w="440"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1</w:t>
            </w:r>
            <w:r/>
          </w:p>
        </w:tc>
        <w:tc>
          <w:tcPr>
            <w:gridSpan w:val="5"/>
            <w:shd w:val="clear" w:color="auto" w:fill="ffffff"/>
            <w:tcW w:w="1946"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r>
      <w:tr>
        <w:trPr>
          <w:trHeight w:val="546"/>
        </w:trPr>
        <w:tc>
          <w:tcPr>
            <w:shd w:val="clear" w:color="auto" w:fill="ffffff"/>
            <w:tcW w:w="440"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2</w:t>
            </w:r>
            <w:r/>
          </w:p>
        </w:tc>
        <w:tc>
          <w:tcPr>
            <w:gridSpan w:val="5"/>
            <w:shd w:val="clear" w:color="auto" w:fill="ffffff"/>
            <w:tcW w:w="1946"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r>
      <w:tr>
        <w:trPr>
          <w:trHeight w:val="560"/>
        </w:trPr>
        <w:tc>
          <w:tcPr>
            <w:shd w:val="clear" w:color="auto" w:fill="ffffff"/>
            <w:tcW w:w="440"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3</w:t>
            </w:r>
            <w:r/>
          </w:p>
        </w:tc>
        <w:tc>
          <w:tcPr>
            <w:gridSpan w:val="5"/>
            <w:shd w:val="clear" w:color="auto" w:fill="ffffff"/>
            <w:tcW w:w="1946"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t xml:space="preserve">…</w:t>
            </w:r>
            <w:r/>
          </w:p>
        </w:tc>
        <w:tc>
          <w:tcPr>
            <w:gridSpan w:val="5"/>
            <w:shd w:val="clear" w:color="auto" w:fill="ffffff"/>
            <w:tcBorders>
              <w:bottom w:val="single" w:color="auto" w:sz="4" w:space="0"/>
            </w:tcBorders>
            <w:tcW w:w="1946"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auto" w:sz="4" w:space="0"/>
            </w:tcBorders>
            <w:tcW w:w="725"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486"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auto" w:sz="4" w:space="0"/>
            </w:tcBorders>
            <w:tcW w:w="660"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743" w:type="pct"/>
            <w:vAlign w:val="center"/>
            <w:textDirection w:val="lrTb"/>
            <w:noWrap w:val="false"/>
          </w:tcPr>
          <w:p>
            <w:pPr>
              <w:pStyle w:val="773"/>
              <w:ind w:firstLine="0"/>
              <w:jc w:val="center"/>
              <w:spacing w:line="360" w:lineRule="auto"/>
              <w:rPr>
                <w:rFonts w:ascii="宋体" w:hAnsi="宋体"/>
                <w:b/>
                <w:sz w:val="24"/>
              </w:rPr>
            </w:pPr>
            <w:r>
              <w:rPr>
                <w:rFonts w:ascii="宋体" w:hAnsi="宋体"/>
                <w:b/>
                <w:sz w:val="24"/>
              </w:rPr>
            </w:r>
            <w:r/>
          </w:p>
        </w:tc>
      </w:tr>
      <w:tr>
        <w:trPr>
          <w:trHeight w:val="575"/>
        </w:trPr>
        <w:tc>
          <w:tcPr>
            <w:gridSpan w:val="3"/>
            <w:shd w:val="clear" w:color="auto" w:fill="bfbfbf"/>
            <w:tcW w:w="615"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五</w:t>
            </w:r>
            <w:r/>
          </w:p>
        </w:tc>
        <w:tc>
          <w:tcPr>
            <w:gridSpan w:val="9"/>
            <w:shd w:val="clear" w:color="auto" w:fill="bfbfbf"/>
            <w:tcW w:w="4385"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提供本项目服务所必须的专业技术能力</w:t>
            </w:r>
            <w:r/>
          </w:p>
        </w:tc>
      </w:tr>
      <w:tr>
        <w:trPr>
          <w:trHeight w:val="1630"/>
        </w:trPr>
        <w:tc>
          <w:tcPr>
            <w:gridSpan w:val="12"/>
            <w:shd w:val="clear" w:color="auto" w:fill="ffffff"/>
            <w:tcW w:w="5000" w:type="pct"/>
            <w:vAlign w:val="center"/>
            <w:textDirection w:val="lrTb"/>
            <w:noWrap w:val="false"/>
          </w:tcPr>
          <w:p>
            <w:pPr>
              <w:pStyle w:val="773"/>
              <w:ind w:firstLine="0"/>
              <w:jc w:val="center"/>
              <w:spacing w:line="360" w:lineRule="auto"/>
              <w:rPr>
                <w:rFonts w:ascii="宋体" w:hAnsi="宋体"/>
                <w:b/>
                <w:sz w:val="24"/>
              </w:rPr>
            </w:pPr>
            <w:r>
              <w:rPr>
                <w:rFonts w:hint="eastAsia" w:ascii="宋体" w:hAnsi="宋体"/>
                <w:b/>
                <w:sz w:val="24"/>
              </w:rPr>
              <w:t xml:space="preserve"> </w:t>
            </w:r>
            <w:r/>
          </w:p>
        </w:tc>
      </w:tr>
    </w:tbl>
    <w:p>
      <w:pPr>
        <w:jc w:val="left"/>
        <w:widowControl/>
        <w:rPr>
          <w:rFonts w:ascii="宋体" w:hAnsi="宋体"/>
          <w:b/>
          <w:sz w:val="32"/>
          <w:szCs w:val="20"/>
        </w:rPr>
      </w:pPr>
      <w:r>
        <w:rPr>
          <w:rFonts w:ascii="宋体" w:hAnsi="宋体"/>
          <w:b/>
          <w:sz w:val="32"/>
          <w:szCs w:val="20"/>
        </w:rPr>
      </w:r>
      <w:r/>
    </w:p>
    <w:p>
      <w:pPr>
        <w:jc w:val="left"/>
        <w:widowControl/>
        <w:rPr>
          <w:rFonts w:ascii="宋体" w:hAnsi="宋体"/>
          <w:b/>
          <w:sz w:val="32"/>
          <w:szCs w:val="20"/>
        </w:rPr>
      </w:pPr>
      <w:r>
        <w:rPr>
          <w:rFonts w:ascii="宋体" w:hAnsi="宋体"/>
          <w:b/>
          <w:sz w:val="32"/>
          <w:szCs w:val="20"/>
        </w:rPr>
        <w:br w:type="page" w:clear="all"/>
      </w:r>
      <w:r/>
    </w:p>
    <w:p>
      <w:pPr>
        <w:pStyle w:val="763"/>
        <w:keepLines w:val="0"/>
        <w:keepNext w:val="0"/>
        <w:spacing w:line="360" w:lineRule="auto"/>
        <w:rPr>
          <w:rFonts w:ascii="宋体" w:hAnsi="宋体" w:eastAsia="宋体"/>
          <w:sz w:val="32"/>
        </w:rPr>
      </w:pPr>
      <w:r>
        <w:rPr>
          <w:rFonts w:hint="eastAsia" w:ascii="宋体" w:hAnsi="宋体" w:eastAsia="宋体"/>
          <w:sz w:val="32"/>
        </w:rPr>
        <w:t xml:space="preserve">（五）依法缴纳税收和社会保障资金的良好记录</w:t>
      </w:r>
      <w:r/>
    </w:p>
    <w:p>
      <w:pPr>
        <w:pStyle w:val="763"/>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提供参加本次政府采购活动前半年内至少一个月依法缴纳税收和社会保险的凭据，或提供资格承诺函</w:t>
      </w:r>
      <w:r>
        <w:rPr>
          <w:rFonts w:hint="eastAsia" w:ascii="宋体" w:hAnsi="宋体" w:eastAsia="宋体"/>
          <w:sz w:val="28"/>
          <w:szCs w:val="28"/>
        </w:rPr>
        <w:t xml:space="preserve">（见本部分（六）资格承诺函）</w:t>
      </w:r>
      <w:r>
        <w:rPr>
          <w:rFonts w:hint="eastAsia" w:ascii="宋体" w:hAnsi="宋体" w:eastAsia="宋体"/>
          <w:b w:val="0"/>
          <w:bCs/>
          <w:sz w:val="28"/>
          <w:szCs w:val="28"/>
        </w:rPr>
        <w:t xml:space="preserve">。</w:t>
      </w:r>
      <w:r/>
    </w:p>
    <w:p>
      <w:pPr>
        <w:pStyle w:val="763"/>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br w:type="page" w:clear="all"/>
      </w:r>
      <w:r/>
    </w:p>
    <w:p>
      <w:pPr>
        <w:pStyle w:val="763"/>
        <w:keepLines w:val="0"/>
        <w:keepNext w:val="0"/>
        <w:spacing w:line="360" w:lineRule="auto"/>
        <w:rPr>
          <w:rFonts w:ascii="宋体" w:hAnsi="宋体" w:eastAsia="宋体"/>
          <w:b w:val="0"/>
          <w:bCs/>
          <w:sz w:val="28"/>
          <w:szCs w:val="28"/>
        </w:rPr>
      </w:pPr>
      <w:r>
        <w:rPr>
          <w:rFonts w:hint="eastAsia" w:ascii="宋体" w:hAnsi="宋体" w:eastAsia="宋体"/>
          <w:sz w:val="32"/>
        </w:rPr>
        <w:t xml:space="preserve">（六）</w:t>
      </w:r>
      <w:r>
        <w:rPr>
          <w:rFonts w:ascii="宋体" w:hAnsi="宋体" w:eastAsia="宋体"/>
          <w:sz w:val="32"/>
        </w:rPr>
        <w:t xml:space="preserve">中小企业声明函</w:t>
      </w:r>
      <w:r/>
    </w:p>
    <w:p>
      <w:pPr>
        <w:pStyle w:val="824"/>
        <w:ind w:firstLine="480"/>
        <w:spacing w:before="240" w:beforeAutospacing="0" w:after="240" w:afterAutospacing="0" w:line="360" w:lineRule="auto"/>
        <w:rPr>
          <w:rFonts w:eastAsia="宋体"/>
        </w:rPr>
      </w:pPr>
      <w:r>
        <w:rPr>
          <w:rFonts w:eastAsia="宋体"/>
        </w:rPr>
        <w:t xml:space="preserve">本公司（联合体）郑重声明，根据《政府采购促进中小企业发展管理办法》（财库﹝2020﹞46号）的规定，本公司（联合体）参加</w:t>
      </w:r>
      <w:r>
        <w:rPr>
          <w:rFonts w:eastAsia="宋体"/>
          <w:u w:val="single"/>
        </w:rPr>
        <w:t xml:space="preserve">（单位名称）</w:t>
      </w:r>
      <w:r>
        <w:rPr>
          <w:rFonts w:eastAsia="宋体"/>
        </w:rPr>
        <w:t xml:space="preserve">的</w:t>
      </w:r>
      <w:r>
        <w:rPr>
          <w:rFonts w:eastAsia="宋体"/>
          <w:u w:val="single"/>
        </w:rPr>
        <w:t xml:space="preserve">（项目名称）</w:t>
      </w:r>
      <w:r>
        <w:rPr>
          <w:rFonts w:eastAsia="宋体"/>
        </w:rPr>
        <w:t xml:space="preserve">采购活动，服务全部由符合政策要求的中小企业承接。相关企业（含联合体中的中小企业、签订分包意向协议的中小企业）的具体情况如下：</w:t>
      </w:r>
      <w:r/>
    </w:p>
    <w:p>
      <w:pPr>
        <w:pStyle w:val="824"/>
        <w:ind w:firstLine="480"/>
        <w:spacing w:before="240" w:beforeAutospacing="0" w:after="240" w:afterAutospacing="0" w:line="360" w:lineRule="auto"/>
        <w:rPr>
          <w:rFonts w:eastAsia="宋体"/>
        </w:rPr>
      </w:pPr>
      <w:r>
        <w:rPr>
          <w:rFonts w:eastAsia="宋体"/>
        </w:rPr>
        <w:t xml:space="preserve">1.</w:t>
      </w:r>
      <w:r>
        <w:rPr>
          <w:rFonts w:eastAsia="宋体"/>
          <w:u w:val="single"/>
        </w:rPr>
        <w:t xml:space="preserve"> （标的名称） </w:t>
      </w:r>
      <w:r>
        <w:rPr>
          <w:rFonts w:eastAsia="宋体"/>
        </w:rPr>
        <w:t xml:space="preserve">，属于</w:t>
      </w:r>
      <w:r>
        <w:rPr>
          <w:rFonts w:eastAsia="宋体"/>
          <w:u w:val="single"/>
        </w:rPr>
        <w:t xml:space="preserve">（采购文件中明确的所属行业）</w:t>
      </w:r>
      <w:r>
        <w:rPr>
          <w:rFonts w:eastAsia="宋体"/>
        </w:rPr>
        <w:t xml:space="preserve">；承接企业为</w:t>
      </w:r>
      <w:r>
        <w:rPr>
          <w:rFonts w:eastAsia="宋体"/>
          <w:u w:val="single"/>
        </w:rPr>
        <w:t xml:space="preserve">（企业名称）</w:t>
      </w:r>
      <w:r>
        <w:rPr>
          <w:rFonts w:eastAsia="宋体"/>
        </w:rPr>
        <w:t xml:space="preserve">，从业人员</w:t>
      </w:r>
      <w:r>
        <w:rPr>
          <w:rFonts w:eastAsia="宋体"/>
          <w:u w:val="single"/>
        </w:rPr>
        <w:t xml:space="preserve">    </w:t>
      </w:r>
      <w:r>
        <w:rPr>
          <w:rFonts w:eastAsia="宋体"/>
        </w:rPr>
        <w:t xml:space="preserve">人，营业 收入为</w:t>
      </w:r>
      <w:r>
        <w:rPr>
          <w:rFonts w:eastAsia="宋体"/>
          <w:u w:val="single"/>
        </w:rPr>
        <w:t xml:space="preserve">    </w:t>
      </w:r>
      <w:r>
        <w:rPr>
          <w:rFonts w:eastAsia="宋体"/>
        </w:rPr>
        <w:t xml:space="preserve">万元，资产总额为</w:t>
      </w:r>
      <w:r>
        <w:rPr>
          <w:rFonts w:eastAsia="宋体"/>
          <w:u w:val="single"/>
        </w:rPr>
        <w:t xml:space="preserve">    </w:t>
      </w:r>
      <w:r>
        <w:rPr>
          <w:rFonts w:eastAsia="宋体"/>
        </w:rPr>
        <w:t xml:space="preserve">万元，属于</w:t>
      </w:r>
      <w:r>
        <w:rPr>
          <w:rFonts w:eastAsia="宋体"/>
          <w:u w:val="single"/>
        </w:rPr>
        <w:t xml:space="preserve">（中型企业、 小型企业、微型企业）</w:t>
      </w:r>
      <w:r>
        <w:rPr>
          <w:rFonts w:eastAsia="宋体"/>
        </w:rPr>
        <w:t xml:space="preserve">； </w:t>
      </w:r>
      <w:r/>
    </w:p>
    <w:p>
      <w:pPr>
        <w:pStyle w:val="824"/>
        <w:ind w:firstLine="480"/>
        <w:spacing w:before="240" w:beforeAutospacing="0" w:after="240" w:afterAutospacing="0" w:line="360" w:lineRule="auto"/>
        <w:rPr>
          <w:rFonts w:eastAsia="宋体"/>
        </w:rPr>
      </w:pPr>
      <w:r>
        <w:rPr>
          <w:rFonts w:hint="eastAsia" w:eastAsia="宋体"/>
        </w:rPr>
        <w:t xml:space="preserve">2</w:t>
      </w:r>
      <w:r>
        <w:rPr>
          <w:rFonts w:eastAsia="宋体"/>
        </w:rPr>
        <w:t xml:space="preserve">.</w:t>
      </w:r>
      <w:r>
        <w:rPr>
          <w:rFonts w:eastAsia="宋体"/>
          <w:u w:val="single"/>
        </w:rPr>
        <w:t xml:space="preserve"> （标的名称） </w:t>
      </w:r>
      <w:r>
        <w:rPr>
          <w:rFonts w:eastAsia="宋体"/>
        </w:rPr>
        <w:t xml:space="preserve">，属于</w:t>
      </w:r>
      <w:r>
        <w:rPr>
          <w:rFonts w:eastAsia="宋体"/>
          <w:u w:val="single"/>
        </w:rPr>
        <w:t xml:space="preserve">（采购文件中明确的所属行业）</w:t>
      </w:r>
      <w:r>
        <w:rPr>
          <w:rFonts w:eastAsia="宋体"/>
        </w:rPr>
        <w:t xml:space="preserve">；承接企业为</w:t>
      </w:r>
      <w:r>
        <w:rPr>
          <w:rFonts w:eastAsia="宋体"/>
          <w:u w:val="single"/>
        </w:rPr>
        <w:t xml:space="preserve">（企业名称）</w:t>
      </w:r>
      <w:r>
        <w:rPr>
          <w:rFonts w:eastAsia="宋体"/>
        </w:rPr>
        <w:t xml:space="preserve">，从业人员</w:t>
      </w:r>
      <w:r>
        <w:rPr>
          <w:rFonts w:eastAsia="宋体"/>
          <w:u w:val="single"/>
        </w:rPr>
        <w:t xml:space="preserve">    </w:t>
      </w:r>
      <w:r>
        <w:rPr>
          <w:rFonts w:eastAsia="宋体"/>
        </w:rPr>
        <w:t xml:space="preserve">人，营业 收入为</w:t>
      </w:r>
      <w:r>
        <w:rPr>
          <w:rFonts w:eastAsia="宋体"/>
          <w:u w:val="single"/>
        </w:rPr>
        <w:t xml:space="preserve">    </w:t>
      </w:r>
      <w:r>
        <w:rPr>
          <w:rFonts w:eastAsia="宋体"/>
        </w:rPr>
        <w:t xml:space="preserve">万元，资产总额为</w:t>
      </w:r>
      <w:r>
        <w:rPr>
          <w:rFonts w:eastAsia="宋体"/>
          <w:u w:val="single"/>
        </w:rPr>
        <w:t xml:space="preserve">    </w:t>
      </w:r>
      <w:r>
        <w:rPr>
          <w:rFonts w:eastAsia="宋体"/>
        </w:rPr>
        <w:t xml:space="preserve">万元，属于</w:t>
      </w:r>
      <w:r>
        <w:rPr>
          <w:rFonts w:eastAsia="宋体"/>
          <w:u w:val="single"/>
        </w:rPr>
        <w:t xml:space="preserve">（中型企业、 小型企业、微型企业）</w:t>
      </w:r>
      <w:r>
        <w:rPr>
          <w:rFonts w:eastAsia="宋体"/>
        </w:rPr>
        <w:t xml:space="preserve">； </w:t>
      </w:r>
      <w:r/>
    </w:p>
    <w:p>
      <w:pPr>
        <w:pStyle w:val="824"/>
        <w:ind w:firstLine="560"/>
        <w:spacing w:before="240" w:beforeAutospacing="0" w:after="240" w:afterAutospacing="0" w:line="360" w:lineRule="auto"/>
        <w:rPr>
          <w:rFonts w:eastAsia="宋体"/>
        </w:rPr>
      </w:pPr>
      <w:r>
        <w:rPr>
          <w:rFonts w:eastAsia="宋体"/>
        </w:rPr>
        <w:t xml:space="preserve">…… </w:t>
      </w:r>
      <w:r/>
    </w:p>
    <w:p>
      <w:pPr>
        <w:pStyle w:val="824"/>
        <w:ind w:firstLine="482"/>
        <w:spacing w:before="240" w:beforeAutospacing="0" w:after="240" w:afterAutospacing="0" w:line="360" w:lineRule="auto"/>
        <w:rPr>
          <w:rFonts w:eastAsia="宋体"/>
          <w:b/>
        </w:rPr>
      </w:pPr>
      <w:r>
        <w:rPr>
          <w:rFonts w:eastAsia="宋体"/>
          <w:b/>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824"/>
        <w:ind w:firstLine="560"/>
        <w:spacing w:before="240" w:beforeAutospacing="0" w:after="240" w:afterAutospacing="0" w:line="360" w:lineRule="auto"/>
        <w:rPr>
          <w:rFonts w:eastAsia="宋体"/>
        </w:rPr>
      </w:pPr>
      <w:r>
        <w:rPr>
          <w:rFonts w:eastAsia="宋体"/>
        </w:rPr>
        <w:t xml:space="preserve">企业名称（盖章）：</w:t>
      </w:r>
      <w:r/>
    </w:p>
    <w:p>
      <w:pPr>
        <w:pStyle w:val="824"/>
        <w:ind w:firstLine="560"/>
        <w:spacing w:before="240" w:beforeAutospacing="0" w:after="240" w:afterAutospacing="0" w:line="360" w:lineRule="auto"/>
        <w:rPr>
          <w:rFonts w:eastAsia="宋体"/>
        </w:rPr>
      </w:pPr>
      <w:r>
        <w:rPr>
          <w:rFonts w:eastAsia="宋体"/>
        </w:rPr>
        <w:t xml:space="preserve">日 期：</w:t>
      </w:r>
      <w:r/>
    </w:p>
    <w:p>
      <w:pPr>
        <w:pStyle w:val="2350"/>
        <w:jc w:val="both"/>
        <w:spacing w:line="276" w:lineRule="auto"/>
        <w:rPr>
          <w:rFonts w:ascii="宋体" w:hAnsi="宋体" w:eastAsia="宋体" w:cs="宋体"/>
          <w:b/>
          <w:u w:val="single"/>
        </w:rPr>
        <w:outlineLvl w:val="1"/>
      </w:pPr>
      <w:r>
        <w:rPr>
          <w:rFonts w:ascii="宋体" w:hAnsi="宋体" w:eastAsia="宋体" w:cs="宋体"/>
          <w:b/>
          <w:u w:val="single"/>
        </w:rPr>
        <w:t xml:space="preserve">注：</w:t>
      </w:r>
      <w:r>
        <w:rPr>
          <w:rFonts w:hint="eastAsia" w:ascii="宋体" w:hAnsi="宋体" w:eastAsia="宋体" w:cs="宋体"/>
          <w:b/>
          <w:u w:val="single"/>
        </w:rPr>
        <w:t xml:space="preserve">1.</w:t>
      </w:r>
      <w:r>
        <w:rPr>
          <w:rFonts w:ascii="宋体" w:hAnsi="宋体" w:eastAsia="宋体" w:cs="宋体"/>
          <w:b/>
          <w:u w:val="single"/>
        </w:rPr>
        <w:t xml:space="preserve">从业人员、营业收入、资产总额填报上一年度数据，无上一年度数据的新成立企业可不填报。</w:t>
      </w:r>
      <w:r/>
    </w:p>
    <w:p>
      <w:pPr>
        <w:pStyle w:val="2350"/>
        <w:ind w:firstLine="482"/>
        <w:jc w:val="both"/>
        <w:spacing w:line="276" w:lineRule="auto"/>
        <w:rPr>
          <w:rFonts w:ascii="宋体" w:hAnsi="宋体" w:eastAsia="宋体" w:cs="宋体"/>
          <w:b/>
          <w:u w:val="single"/>
        </w:rPr>
        <w:outlineLvl w:val="1"/>
      </w:pPr>
      <w:r>
        <w:rPr>
          <w:rFonts w:hint="eastAsia" w:ascii="宋体" w:hAnsi="宋体" w:eastAsia="宋体" w:cs="宋体"/>
          <w:b/>
          <w:u w:val="single"/>
        </w:rPr>
        <w:t xml:space="preserve">2</w:t>
      </w:r>
      <w:r>
        <w:rPr>
          <w:rFonts w:ascii="宋体" w:hAnsi="宋体" w:eastAsia="宋体" w:cs="宋体"/>
          <w:b/>
          <w:u w:val="single"/>
        </w:rPr>
        <w:t xml:space="preserve">.</w:t>
      </w:r>
      <w:r>
        <w:rPr>
          <w:rFonts w:hint="eastAsia" w:ascii="宋体" w:hAnsi="宋体" w:eastAsia="宋体" w:cs="宋体"/>
          <w:b/>
          <w:u w:val="single"/>
        </w:rPr>
        <w:t xml:space="preserve">本声明函中“属于（中型企业、小型企业、微型企业）”的内容，必须且只能选择其中之一填写。</w:t>
      </w:r>
      <w:r/>
    </w:p>
    <w:p>
      <w:pPr>
        <w:pStyle w:val="2350"/>
        <w:ind w:firstLine="482"/>
        <w:jc w:val="both"/>
        <w:spacing w:line="276" w:lineRule="auto"/>
        <w:rPr>
          <w:rFonts w:ascii="宋体" w:hAnsi="宋体" w:eastAsia="宋体" w:cs="宋体"/>
          <w:b/>
          <w:u w:val="single"/>
        </w:rPr>
        <w:outlineLvl w:val="1"/>
      </w:pPr>
      <w:r>
        <w:rPr>
          <w:rFonts w:ascii="宋体" w:hAnsi="宋体" w:eastAsia="宋体" w:cs="宋体"/>
          <w:b/>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24"/>
        <w:jc w:val="center"/>
        <w:spacing w:before="240" w:beforeAutospacing="0" w:after="240" w:afterAutospacing="0" w:line="360" w:lineRule="auto"/>
        <w:rPr>
          <w:rFonts w:eastAsia="宋体"/>
          <w:sz w:val="28"/>
          <w:szCs w:val="28"/>
        </w:rPr>
      </w:pPr>
      <w:r>
        <w:rPr>
          <w:rFonts w:eastAsia="宋体"/>
        </w:rPr>
        <w:br w:type="page" w:clear="all"/>
      </w:r>
      <w:r>
        <w:rPr>
          <w:rFonts w:eastAsia="宋体"/>
          <w:sz w:val="28"/>
          <w:szCs w:val="28"/>
        </w:rPr>
        <w:t xml:space="preserve">《中小企业声明函》填写说明</w:t>
      </w:r>
      <w:r/>
    </w:p>
    <w:p>
      <w:pPr>
        <w:pStyle w:val="2342"/>
        <w:ind w:firstLine="480"/>
        <w:spacing w:line="360" w:lineRule="auto"/>
        <w:rPr>
          <w:rFonts w:ascii="宋体" w:hAnsi="宋体" w:cs="宋体"/>
          <w:sz w:val="24"/>
          <w:szCs w:val="24"/>
        </w:rPr>
      </w:pPr>
      <w:r>
        <w:rPr>
          <w:rFonts w:ascii="宋体" w:hAnsi="宋体" w:cs="宋体"/>
          <w:sz w:val="24"/>
          <w:szCs w:val="24"/>
        </w:rPr>
        <w:t xml:space="preserve">1、请各投标供应商按照</w:t>
      </w:r>
      <w:r>
        <w:rPr>
          <w:rFonts w:ascii="宋体" w:hAnsi="宋体" w:cs="宋体"/>
          <w:b/>
          <w:sz w:val="24"/>
          <w:szCs w:val="24"/>
        </w:rPr>
        <w:t xml:space="preserve">本项目类别</w:t>
      </w:r>
      <w:r>
        <w:rPr>
          <w:rFonts w:ascii="宋体" w:hAnsi="宋体" w:cs="宋体"/>
          <w:sz w:val="24"/>
          <w:szCs w:val="24"/>
        </w:rPr>
        <w:t xml:space="preserve"> (详见</w:t>
      </w:r>
      <w:r>
        <w:rPr>
          <w:rFonts w:hint="eastAsia" w:ascii="宋体" w:hAnsi="宋体" w:cs="宋体"/>
          <w:sz w:val="24"/>
          <w:szCs w:val="24"/>
        </w:rPr>
        <w:t xml:space="preserve">采购</w:t>
      </w:r>
      <w:r>
        <w:rPr>
          <w:rFonts w:ascii="宋体" w:hAnsi="宋体" w:cs="宋体"/>
          <w:sz w:val="24"/>
          <w:szCs w:val="24"/>
        </w:rPr>
        <w:t xml:space="preserve">需求) 选择对应的《中小企业声明函》进行填写，例如本项目属于</w:t>
      </w:r>
      <w:r>
        <w:rPr>
          <w:rFonts w:hint="eastAsia" w:ascii="宋体" w:hAnsi="宋体" w:cs="宋体"/>
          <w:sz w:val="24"/>
          <w:szCs w:val="24"/>
        </w:rPr>
        <w:t xml:space="preserve">服务</w:t>
      </w:r>
      <w:r>
        <w:rPr>
          <w:rFonts w:ascii="宋体" w:hAnsi="宋体" w:cs="宋体"/>
          <w:sz w:val="24"/>
          <w:szCs w:val="24"/>
        </w:rPr>
        <w:t xml:space="preserve">类，则只需将本项目提供的全部</w:t>
      </w:r>
      <w:r>
        <w:rPr>
          <w:rFonts w:hint="eastAsia" w:ascii="宋体" w:hAnsi="宋体" w:cs="宋体"/>
          <w:sz w:val="24"/>
          <w:szCs w:val="24"/>
        </w:rPr>
        <w:t xml:space="preserve">服务标的</w:t>
      </w:r>
      <w:r>
        <w:rPr>
          <w:rFonts w:ascii="宋体" w:hAnsi="宋体" w:cs="宋体"/>
          <w:sz w:val="24"/>
          <w:szCs w:val="24"/>
        </w:rPr>
        <w:t xml:space="preserve">填写在《中小企业声明函》即可</w:t>
      </w:r>
      <w:r>
        <w:rPr>
          <w:rFonts w:hint="eastAsia" w:ascii="宋体" w:hAnsi="宋体" w:cs="宋体"/>
          <w:sz w:val="24"/>
          <w:szCs w:val="24"/>
        </w:rPr>
        <w:t xml:space="preserve">，</w:t>
      </w:r>
      <w:r>
        <w:rPr>
          <w:rFonts w:ascii="宋体" w:hAnsi="宋体" w:cs="宋体"/>
          <w:sz w:val="24"/>
          <w:szCs w:val="24"/>
        </w:rPr>
        <w:t xml:space="preserve">以此类推。</w:t>
      </w:r>
      <w:r/>
    </w:p>
    <w:p>
      <w:pPr>
        <w:pStyle w:val="2342"/>
        <w:ind w:firstLine="480"/>
        <w:spacing w:line="360" w:lineRule="auto"/>
        <w:rPr>
          <w:rFonts w:ascii="宋体" w:hAnsi="宋体" w:cs="宋体"/>
          <w:sz w:val="24"/>
          <w:szCs w:val="24"/>
        </w:rPr>
      </w:pPr>
      <w:r>
        <w:rPr>
          <w:rFonts w:ascii="宋体" w:hAnsi="宋体" w:cs="宋体"/>
          <w:sz w:val="24"/>
          <w:szCs w:val="24"/>
        </w:rPr>
        <w:t xml:space="preserve">2、采购标的对应的中小企业划分标准所属行业，以</w:t>
      </w:r>
      <w:r>
        <w:rPr>
          <w:rFonts w:hint="eastAsia" w:ascii="宋体" w:hAnsi="宋体" w:cs="宋体"/>
          <w:sz w:val="24"/>
          <w:szCs w:val="24"/>
        </w:rPr>
        <w:t xml:space="preserve">采购</w:t>
      </w:r>
      <w:r>
        <w:rPr>
          <w:rFonts w:ascii="宋体" w:hAnsi="宋体" w:cs="宋体"/>
          <w:sz w:val="24"/>
          <w:szCs w:val="24"/>
        </w:rPr>
        <w:t xml:space="preserve">需求中的项目所属行业为准。</w:t>
      </w:r>
      <w:r/>
    </w:p>
    <w:p>
      <w:pPr>
        <w:pStyle w:val="2342"/>
        <w:ind w:firstLine="480"/>
        <w:spacing w:line="360" w:lineRule="auto"/>
        <w:rPr>
          <w:rFonts w:ascii="宋体" w:hAnsi="宋体" w:cs="宋体"/>
          <w:sz w:val="24"/>
          <w:szCs w:val="24"/>
        </w:rPr>
      </w:pPr>
      <w:r>
        <w:rPr>
          <w:rFonts w:ascii="宋体" w:hAnsi="宋体" w:cs="宋体"/>
          <w:sz w:val="24"/>
          <w:szCs w:val="24"/>
        </w:rPr>
        <w:t xml:space="preserve">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供应商，不属于中小企业划型标准确定的中小企业。</w:t>
      </w:r>
      <w:r/>
    </w:p>
    <w:p>
      <w:pPr>
        <w:pStyle w:val="2342"/>
        <w:ind w:firstLine="480"/>
        <w:spacing w:line="360" w:lineRule="auto"/>
        <w:rPr>
          <w:rFonts w:ascii="宋体" w:hAnsi="宋体" w:cs="宋体"/>
          <w:sz w:val="24"/>
          <w:szCs w:val="24"/>
        </w:rPr>
      </w:pPr>
      <w:r>
        <w:rPr>
          <w:rFonts w:ascii="宋体" w:hAnsi="宋体" w:cs="宋体"/>
          <w:sz w:val="24"/>
          <w:szCs w:val="24"/>
        </w:rPr>
        <w:t xml:space="preserve">4、从业人员、营业收入、资产总额填报上一年度数据，无上一年度数据的新成立企业可不填报。</w:t>
      </w:r>
      <w:r/>
    </w:p>
    <w:p>
      <w:pPr>
        <w:pStyle w:val="2342"/>
        <w:ind w:firstLine="480"/>
        <w:spacing w:line="360" w:lineRule="auto"/>
        <w:rPr>
          <w:rFonts w:ascii="宋体" w:hAnsi="宋体" w:cs="宋体"/>
          <w:sz w:val="24"/>
          <w:szCs w:val="24"/>
        </w:rPr>
      </w:pPr>
      <w:r>
        <w:rPr>
          <w:rFonts w:ascii="宋体" w:hAnsi="宋体" w:cs="宋体"/>
          <w:sz w:val="24"/>
          <w:szCs w:val="24"/>
        </w:rPr>
        <w:t xml:space="preserve">5、投标供应商未按照上述格式正确填写《中小企业声明函》的，视为未提供《中小企业声明函》，不享受中小企业扶持政策。</w:t>
      </w:r>
      <w:r/>
    </w:p>
    <w:p>
      <w:pPr>
        <w:pStyle w:val="2342"/>
        <w:ind w:firstLine="482"/>
        <w:spacing w:line="360" w:lineRule="auto"/>
        <w:rPr>
          <w:rFonts w:ascii="宋体" w:hAns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中小企业划型标准规定</w:t>
      </w:r>
      <w:r>
        <w:rPr>
          <w:rFonts w:hint="eastAsia" w:ascii="宋体" w:hAnsi="宋体" w:cs="宋体"/>
          <w:b/>
          <w:sz w:val="24"/>
          <w:szCs w:val="24"/>
        </w:rPr>
        <w:t xml:space="preserve">》</w:t>
      </w:r>
      <w:r/>
    </w:p>
    <w:p>
      <w:pPr>
        <w:pStyle w:val="2342"/>
        <w:ind w:firstLine="480"/>
        <w:spacing w:line="360" w:lineRule="auto"/>
        <w:rPr>
          <w:rFonts w:ascii="宋体" w:hAnsi="宋体" w:cs="宋体"/>
          <w:sz w:val="24"/>
          <w:szCs w:val="24"/>
        </w:rPr>
      </w:pPr>
      <w:r>
        <w:rPr>
          <w:rFonts w:ascii="宋体" w:hAnsi="宋体" w:cs="宋体"/>
          <w:sz w:val="24"/>
          <w:szCs w:val="24"/>
        </w:rPr>
        <w:t xml:space="preserve">一、根据《中华人民共和国中小企业促进法》和《国务院关于进一步促进中小企业发展的若干意见》(国发〔2009〕36号)，制定本规定。</w:t>
      </w:r>
      <w:r/>
    </w:p>
    <w:p>
      <w:pPr>
        <w:pStyle w:val="2342"/>
        <w:ind w:firstLine="480"/>
        <w:spacing w:line="360" w:lineRule="auto"/>
        <w:rPr>
          <w:rFonts w:ascii="宋体" w:hAnsi="宋体" w:cs="宋体"/>
          <w:sz w:val="24"/>
          <w:szCs w:val="24"/>
        </w:rPr>
      </w:pPr>
      <w:r>
        <w:rPr>
          <w:rFonts w:ascii="宋体" w:hAnsi="宋体" w:cs="宋体"/>
          <w:sz w:val="24"/>
          <w:szCs w:val="24"/>
        </w:rPr>
        <w:t xml:space="preserve">二、中小企业划分为中型、小型、微型三种类型，具体标准根据企业从业人员、营业收入、资产总额等指标，结合行业特点制定。</w:t>
      </w:r>
      <w:r/>
    </w:p>
    <w:p>
      <w:pPr>
        <w:pStyle w:val="2342"/>
        <w:ind w:firstLine="480"/>
        <w:spacing w:line="360" w:lineRule="auto"/>
        <w:rPr>
          <w:rFonts w:ascii="宋体" w:hAnsi="宋体" w:cs="宋体"/>
          <w:sz w:val="24"/>
          <w:szCs w:val="24"/>
        </w:rPr>
      </w:pPr>
      <w:r>
        <w:rPr>
          <w:rFonts w:ascii="宋体" w:hAnsi="宋体" w:cs="宋体"/>
          <w:sz w:val="24"/>
          <w:szCs w:val="24"/>
        </w:rPr>
        <w:t xml:space="preserve">三、本规定适用的行业包括：农、林、牧、渔业，工业 (包括采矿业，制造业，电力、热力、 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 (包括科学研究和技术服务业，水利、环境和公共设施管理业，居民服务、修理和其他服务业，社会工作，文化、体育和娱乐业等)。</w:t>
      </w:r>
      <w:r/>
    </w:p>
    <w:p>
      <w:pPr>
        <w:pStyle w:val="2342"/>
        <w:ind w:firstLine="480"/>
        <w:spacing w:line="360" w:lineRule="auto"/>
        <w:rPr>
          <w:rFonts w:ascii="宋体" w:hAnsi="宋体" w:cs="宋体"/>
          <w:sz w:val="24"/>
          <w:szCs w:val="24"/>
        </w:rPr>
      </w:pPr>
      <w:r>
        <w:rPr>
          <w:rFonts w:ascii="宋体" w:hAnsi="宋体" w:cs="宋体"/>
          <w:sz w:val="24"/>
          <w:szCs w:val="24"/>
        </w:rPr>
        <w:t xml:space="preserve">四、各行业划型标准为：</w:t>
      </w:r>
      <w:r/>
    </w:p>
    <w:p>
      <w:pPr>
        <w:pStyle w:val="2342"/>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一</w:t>
      </w:r>
      <w:r>
        <w:rPr>
          <w:rFonts w:hint="eastAsia" w:ascii="宋体" w:hAnsi="宋体" w:cs="宋体"/>
          <w:sz w:val="24"/>
          <w:szCs w:val="24"/>
        </w:rPr>
        <w:t xml:space="preserve">）</w:t>
      </w:r>
      <w:r>
        <w:rPr>
          <w:rFonts w:ascii="宋体" w:hAnsi="宋体" w:cs="宋体"/>
          <w:sz w:val="24"/>
          <w:szCs w:val="24"/>
        </w:rPr>
        <w:t xml:space="preserve">农、林、牧、渔业。营业收入20000万元以下的为中小微型企业。其中，营业收入500万元及以上的为中型企业，营业收入50万元及以上的为小型企业，营业收入50万元以下的为微型企业。</w:t>
      </w:r>
      <w:r/>
    </w:p>
    <w:p>
      <w:pPr>
        <w:pStyle w:val="2342"/>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二</w:t>
      </w:r>
      <w:r>
        <w:rPr>
          <w:rFonts w:hint="eastAsia" w:ascii="宋体" w:hAnsi="宋体" w:cs="宋体"/>
          <w:sz w:val="24"/>
          <w:szCs w:val="24"/>
        </w:rPr>
        <w:t xml:space="preserve">）</w:t>
      </w:r>
      <w:r>
        <w:rPr>
          <w:rFonts w:ascii="宋体" w:hAnsi="宋体" w:cs="宋体"/>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2342"/>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三</w:t>
      </w:r>
      <w:r>
        <w:rPr>
          <w:rFonts w:hint="eastAsia" w:ascii="宋体" w:hAnsi="宋体" w:cs="宋体"/>
          <w:sz w:val="24"/>
          <w:szCs w:val="24"/>
        </w:rPr>
        <w:t xml:space="preserve">）</w:t>
      </w:r>
      <w:r>
        <w:rPr>
          <w:rFonts w:ascii="宋体" w:hAnsi="宋体" w:cs="宋体"/>
          <w:sz w:val="24"/>
          <w:szCs w:val="24"/>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2342"/>
        <w:ind w:firstLine="480"/>
        <w:spacing w:line="360" w:lineRule="auto"/>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w:t>
      </w:r>
      <w:r>
        <w:rPr>
          <w:rFonts w:ascii="宋体" w:hAnsi="宋体" w:cs="宋体"/>
          <w:sz w:val="24"/>
          <w:szCs w:val="24"/>
        </w:rPr>
        <w:t xml:space="preserve">四</w:t>
      </w:r>
      <w:r>
        <w:rPr>
          <w:rFonts w:hint="eastAsia" w:ascii="宋体" w:hAnsi="宋体" w:cs="宋体"/>
          <w:sz w:val="24"/>
          <w:szCs w:val="24"/>
        </w:rPr>
        <w:t xml:space="preserve">）</w:t>
      </w:r>
      <w:r>
        <w:rPr>
          <w:rFonts w:ascii="宋体" w:hAnsi="宋体" w:cs="宋体"/>
          <w:sz w:val="24"/>
          <w:szCs w:val="24"/>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2342"/>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五</w:t>
      </w:r>
      <w:r>
        <w:rPr>
          <w:rFonts w:hint="eastAsia" w:ascii="宋体" w:hAnsi="宋体" w:cs="宋体"/>
          <w:sz w:val="24"/>
          <w:szCs w:val="24"/>
        </w:rPr>
        <w:t xml:space="preserve">）</w:t>
      </w:r>
      <w:r>
        <w:rPr>
          <w:rFonts w:ascii="宋体" w:hAnsi="宋体" w:cs="宋体"/>
          <w:sz w:val="24"/>
          <w:szCs w:val="24"/>
        </w:rPr>
        <w:t xml:space="preserve">零售业。从业人员300人以下或营业收入20000万元以下的为中小微型企业。其中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从业人员50人及以上，且营业收入500万元及以上的为中型企业；从业人员10人及以上，且营业收入100万元及以上的为小型企业；从业人员10人以下或营业收入100万元以下的为微型企业。</w:t>
      </w:r>
      <w:r/>
    </w:p>
    <w:p>
      <w:pPr>
        <w:pStyle w:val="2342"/>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六</w:t>
      </w:r>
      <w:r>
        <w:rPr>
          <w:rFonts w:hint="eastAsia" w:ascii="宋体" w:hAnsi="宋体" w:cs="宋体"/>
          <w:sz w:val="24"/>
          <w:szCs w:val="24"/>
        </w:rPr>
        <w:t xml:space="preserve">）</w:t>
      </w:r>
      <w:r>
        <w:rPr>
          <w:rFonts w:ascii="宋体" w:hAnsi="宋体" w:cs="宋体"/>
          <w:sz w:val="24"/>
          <w:szCs w:val="24"/>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2342"/>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七</w:t>
      </w:r>
      <w:r>
        <w:rPr>
          <w:rFonts w:hint="eastAsia" w:ascii="宋体" w:hAnsi="宋体" w:cs="宋体"/>
          <w:sz w:val="24"/>
          <w:szCs w:val="24"/>
        </w:rPr>
        <w:t xml:space="preserve">）</w:t>
      </w:r>
      <w:r>
        <w:rPr>
          <w:rFonts w:ascii="宋体" w:hAnsi="宋体" w:cs="宋体"/>
          <w:sz w:val="24"/>
          <w:szCs w:val="24"/>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pStyle w:val="2342"/>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八</w:t>
      </w:r>
      <w:r>
        <w:rPr>
          <w:rFonts w:hint="eastAsia" w:ascii="宋体" w:hAnsi="宋体" w:cs="宋体"/>
          <w:sz w:val="24"/>
          <w:szCs w:val="24"/>
        </w:rPr>
        <w:t xml:space="preserve">）</w:t>
      </w:r>
      <w:r>
        <w:rPr>
          <w:rFonts w:ascii="宋体" w:hAnsi="宋体" w:cs="宋体"/>
          <w:sz w:val="24"/>
          <w:szCs w:val="24"/>
        </w:rPr>
        <w:t xml:space="preserve">邮政业。从业人员1000人以下或营业收入30000万元以下的为中小微型企业。其中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从业人员300人及以上，且营业收入2000万元及以上的为中型企业；从业人员20人及以上</w:t>
      </w:r>
      <w:r>
        <w:rPr>
          <w:rFonts w:hint="eastAsia" w:ascii="宋体" w:hAnsi="宋体" w:cs="宋体"/>
          <w:sz w:val="24"/>
          <w:szCs w:val="24"/>
        </w:rPr>
        <w:t xml:space="preserve">，</w:t>
      </w:r>
      <w:r>
        <w:rPr>
          <w:rFonts w:ascii="宋体" w:hAnsi="宋体" w:cs="宋体"/>
          <w:sz w:val="24"/>
          <w:szCs w:val="24"/>
        </w:rPr>
        <w:t xml:space="preserve">且营业收入100万元及以上的为小型企业；从业人员20人以下或营业收入100万元以下的为微型企业。</w:t>
      </w:r>
      <w:r/>
    </w:p>
    <w:p>
      <w:pPr>
        <w:pStyle w:val="2342"/>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九</w:t>
      </w:r>
      <w:r>
        <w:rPr>
          <w:rFonts w:hint="eastAsia" w:ascii="宋体" w:hAnsi="宋体" w:cs="宋体"/>
          <w:sz w:val="24"/>
          <w:szCs w:val="24"/>
        </w:rPr>
        <w:t xml:space="preserve">）</w:t>
      </w:r>
      <w:r>
        <w:rPr>
          <w:rFonts w:ascii="宋体" w:hAnsi="宋体" w:cs="宋体"/>
          <w:sz w:val="24"/>
          <w:szCs w:val="24"/>
        </w:rPr>
        <w:t xml:space="preserve">住宿业。从业人员300人以下或营业收入10000万元以下的为中小微型企业。其中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从业人员100人及以上，且营业收入2000万元及以上的为中型企业；从业人员10人及以上，且营业收入100万元及以上的为小型企业；从业人员10人以下或营业收入100万元以下的为微型企业。</w:t>
      </w:r>
      <w:r/>
    </w:p>
    <w:p>
      <w:pPr>
        <w:pStyle w:val="2342"/>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w:t>
      </w:r>
      <w:r>
        <w:rPr>
          <w:rFonts w:hint="eastAsia" w:ascii="宋体" w:hAnsi="宋体" w:cs="宋体"/>
          <w:sz w:val="24"/>
          <w:szCs w:val="24"/>
        </w:rPr>
        <w:t xml:space="preserve">）</w:t>
      </w:r>
      <w:r>
        <w:rPr>
          <w:rFonts w:ascii="宋体" w:hAnsi="宋体" w:cs="宋体"/>
          <w:sz w:val="24"/>
          <w:szCs w:val="24"/>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2342"/>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十一</w:t>
      </w:r>
      <w:r>
        <w:rPr>
          <w:rFonts w:hint="eastAsia" w:ascii="宋体" w:hAnsi="宋体" w:cs="宋体"/>
          <w:sz w:val="24"/>
          <w:szCs w:val="24"/>
        </w:rPr>
        <w:t xml:space="preserve">）</w:t>
      </w:r>
      <w:r>
        <w:rPr>
          <w:rFonts w:ascii="宋体" w:hAnsi="宋体" w:cs="宋体"/>
          <w:sz w:val="24"/>
          <w:szCs w:val="24"/>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2342"/>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十二</w:t>
      </w:r>
      <w:r>
        <w:rPr>
          <w:rFonts w:hint="eastAsia" w:ascii="宋体" w:hAnsi="宋体" w:cs="宋体"/>
          <w:sz w:val="24"/>
          <w:szCs w:val="24"/>
        </w:rPr>
        <w:t xml:space="preserve">）</w:t>
      </w:r>
      <w:r>
        <w:rPr>
          <w:rFonts w:ascii="宋体" w:hAnsi="宋体" w:cs="宋体"/>
          <w:sz w:val="24"/>
          <w:szCs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2342"/>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十三</w:t>
      </w:r>
      <w:r>
        <w:rPr>
          <w:rFonts w:hint="eastAsia" w:ascii="宋体" w:hAnsi="宋体" w:cs="宋体"/>
          <w:sz w:val="24"/>
          <w:szCs w:val="24"/>
        </w:rPr>
        <w:t xml:space="preserve">）</w:t>
      </w:r>
      <w:r>
        <w:rPr>
          <w:rFonts w:ascii="宋体" w:hAnsi="宋体" w:cs="宋体"/>
          <w:sz w:val="24"/>
          <w:szCs w:val="24"/>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2342"/>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十四</w:t>
      </w:r>
      <w:r>
        <w:rPr>
          <w:rFonts w:hint="eastAsia" w:ascii="宋体" w:hAnsi="宋体" w:cs="宋体"/>
          <w:sz w:val="24"/>
          <w:szCs w:val="24"/>
        </w:rPr>
        <w:t xml:space="preserve">）</w:t>
      </w:r>
      <w:r>
        <w:rPr>
          <w:rFonts w:ascii="宋体" w:hAnsi="宋体" w:cs="宋体"/>
          <w:sz w:val="24"/>
          <w:szCs w:val="24"/>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2342"/>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十五</w:t>
      </w:r>
      <w:r>
        <w:rPr>
          <w:rFonts w:hint="eastAsia" w:ascii="宋体" w:hAnsi="宋体" w:cs="宋体"/>
          <w:sz w:val="24"/>
          <w:szCs w:val="24"/>
        </w:rPr>
        <w:t xml:space="preserve">）</w:t>
      </w:r>
      <w:r>
        <w:rPr>
          <w:rFonts w:ascii="宋体" w:hAnsi="宋体" w:cs="宋体"/>
          <w:sz w:val="24"/>
          <w:szCs w:val="24"/>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2342"/>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十六</w:t>
      </w:r>
      <w:r>
        <w:rPr>
          <w:rFonts w:hint="eastAsia" w:ascii="宋体" w:hAnsi="宋体" w:cs="宋体"/>
          <w:sz w:val="24"/>
          <w:szCs w:val="24"/>
        </w:rPr>
        <w:t xml:space="preserve">）</w:t>
      </w:r>
      <w:r>
        <w:rPr>
          <w:rFonts w:ascii="宋体" w:hAnsi="宋体" w:cs="宋体"/>
          <w:sz w:val="24"/>
          <w:szCs w:val="24"/>
        </w:rPr>
        <w:t xml:space="preserve">其他未列明行业。从业人员300人以下的为中小微型企业。其中，从业人员100人及以上的为中型企业；从业人员10人及以上的为小型企业；从业人员10人以下的为微型企业。</w:t>
      </w:r>
      <w:r/>
    </w:p>
    <w:p>
      <w:pPr>
        <w:pStyle w:val="2342"/>
        <w:ind w:firstLine="480"/>
        <w:spacing w:line="360" w:lineRule="auto"/>
        <w:rPr>
          <w:rFonts w:ascii="宋体" w:hAnsi="宋体" w:cs="宋体"/>
          <w:sz w:val="24"/>
          <w:szCs w:val="24"/>
        </w:rPr>
      </w:pPr>
      <w:r>
        <w:rPr>
          <w:rFonts w:ascii="宋体" w:hAnsi="宋体" w:cs="宋体"/>
          <w:sz w:val="24"/>
          <w:szCs w:val="24"/>
        </w:rPr>
        <w:t xml:space="preserve">五、企业类型的划分以统计部门的统计数据为依据。</w:t>
      </w:r>
      <w:r/>
    </w:p>
    <w:p>
      <w:pPr>
        <w:pStyle w:val="2342"/>
        <w:ind w:firstLine="480"/>
        <w:spacing w:line="360" w:lineRule="auto"/>
        <w:rPr>
          <w:rFonts w:ascii="宋体" w:hAnsi="宋体" w:cs="宋体"/>
          <w:sz w:val="24"/>
          <w:szCs w:val="24"/>
        </w:rPr>
      </w:pPr>
      <w:r>
        <w:rPr>
          <w:rFonts w:ascii="宋体" w:hAnsi="宋体" w:cs="宋体"/>
          <w:sz w:val="24"/>
          <w:szCs w:val="24"/>
        </w:rPr>
        <w:t xml:space="preserve">六、本规定适用于在中华人民共和国境内依法设立的各类所有制和各种组织形式的企业。个体工商户和本规定以外的行业，参照本规定进行划型。</w:t>
      </w:r>
      <w:r/>
    </w:p>
    <w:p>
      <w:pPr>
        <w:pStyle w:val="2342"/>
        <w:ind w:firstLine="480"/>
        <w:spacing w:line="360" w:lineRule="auto"/>
        <w:rPr>
          <w:rFonts w:ascii="宋体" w:hAnsi="宋体" w:cs="宋体"/>
          <w:sz w:val="24"/>
          <w:szCs w:val="24"/>
        </w:rPr>
      </w:pPr>
      <w:r>
        <w:rPr>
          <w:rFonts w:ascii="宋体" w:hAnsi="宋体" w:cs="宋体"/>
          <w:sz w:val="24"/>
          <w:szCs w:val="24"/>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pStyle w:val="2342"/>
        <w:ind w:firstLine="480"/>
        <w:spacing w:line="360" w:lineRule="auto"/>
        <w:rPr>
          <w:rFonts w:ascii="宋体" w:hAnsi="宋体" w:cs="宋体"/>
          <w:sz w:val="24"/>
          <w:szCs w:val="24"/>
        </w:rPr>
      </w:pPr>
      <w:r>
        <w:rPr>
          <w:rFonts w:ascii="宋体" w:hAnsi="宋体" w:cs="宋体"/>
          <w:sz w:val="24"/>
          <w:szCs w:val="24"/>
        </w:rPr>
        <w:t xml:space="preserve">八、本规定由工业和信息化部、国家统计局会同有关部门根据《国民经济行业分类》修订情况和企业发展变化情况适时修订。</w:t>
      </w:r>
      <w:r/>
    </w:p>
    <w:p>
      <w:pPr>
        <w:pStyle w:val="2342"/>
        <w:ind w:firstLine="480"/>
        <w:spacing w:line="360" w:lineRule="auto"/>
        <w:rPr>
          <w:rFonts w:ascii="宋体" w:hAnsi="宋体" w:cs="宋体"/>
          <w:sz w:val="24"/>
          <w:szCs w:val="24"/>
        </w:rPr>
      </w:pPr>
      <w:r>
        <w:rPr>
          <w:rFonts w:ascii="宋体" w:hAnsi="宋体" w:cs="宋体"/>
          <w:sz w:val="24"/>
          <w:szCs w:val="24"/>
        </w:rPr>
        <w:t xml:space="preserve">九、本规定由工业和信息化部、国家统计局会同有关部门负责解释。</w:t>
      </w:r>
      <w:r/>
    </w:p>
    <w:p>
      <w:pPr>
        <w:pStyle w:val="2342"/>
        <w:ind w:firstLine="480"/>
        <w:spacing w:line="360" w:lineRule="auto"/>
        <w:rPr>
          <w:rFonts w:ascii="宋体" w:hAnsi="宋体" w:cs="宋体"/>
          <w:sz w:val="24"/>
          <w:szCs w:val="24"/>
        </w:rPr>
      </w:pPr>
      <w:r>
        <w:rPr>
          <w:rFonts w:ascii="宋体" w:hAnsi="宋体" w:cs="宋体"/>
          <w:sz w:val="24"/>
          <w:szCs w:val="24"/>
        </w:rPr>
        <w:t xml:space="preserve">十、本规定自发布之日起执行，原国家经贸委、原国家计委、财政部和国家统计局2003 年颁布的《中小企业标准暂行规定》同时废止。</w:t>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jc w:val="center"/>
        <w:spacing w:before="240" w:after="240" w:line="360" w:lineRule="auto"/>
        <w:widowControl/>
        <w:rPr>
          <w:rFonts w:ascii="宋体" w:hAnsi="宋体" w:cs="宋体"/>
          <w:b/>
          <w:color w:val="000000"/>
          <w:sz w:val="28"/>
          <w:szCs w:val="28"/>
        </w:rPr>
      </w:pPr>
      <w:r>
        <w:rPr>
          <w:rFonts w:hint="eastAsia" w:ascii="宋体" w:hAnsi="宋体" w:cs="宋体"/>
          <w:b/>
          <w:color w:val="000000"/>
          <w:sz w:val="28"/>
          <w:szCs w:val="28"/>
        </w:rPr>
        <w:t xml:space="preserve">残疾人福利性单位声明函</w:t>
      </w:r>
      <w:r/>
    </w:p>
    <w:p>
      <w:pPr>
        <w:ind w:firstLine="560"/>
        <w:spacing w:line="360" w:lineRule="auto"/>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由本单位承担工程/提供本单位制造的货物），或者提供其他残疾人福利性单位制造的货物（不包括使用非残疾人福利性单位注册商标的货物）。</w:t>
      </w:r>
      <w:r/>
    </w:p>
    <w:p>
      <w:pPr>
        <w:ind w:firstLine="560"/>
        <w:spacing w:line="360" w:lineRule="auto"/>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                          单位名称（盖章）：</w:t>
      </w:r>
      <w:r/>
    </w:p>
    <w:p>
      <w:pPr>
        <w:ind w:firstLine="560"/>
        <w:spacing w:line="360" w:lineRule="auto"/>
        <w:rPr>
          <w:rFonts w:ascii="宋体" w:hAnsi="宋体" w:cs="宋体"/>
          <w:sz w:val="28"/>
          <w:szCs w:val="28"/>
        </w:rPr>
      </w:pPr>
      <w:r>
        <w:rPr>
          <w:rFonts w:hint="eastAsia" w:ascii="宋体" w:hAnsi="宋体" w:cs="宋体"/>
          <w:sz w:val="28"/>
          <w:szCs w:val="28"/>
        </w:rPr>
        <w:t xml:space="preserve">                             </w:t>
      </w:r>
      <w:r/>
    </w:p>
    <w:p>
      <w:pPr>
        <w:ind w:firstLine="4760"/>
        <w:spacing w:line="360" w:lineRule="auto"/>
        <w:rPr>
          <w:rFonts w:ascii="宋体" w:hAnsi="宋体" w:cs="宋体"/>
          <w:sz w:val="28"/>
          <w:szCs w:val="28"/>
        </w:rPr>
      </w:pPr>
      <w:r>
        <w:rPr>
          <w:rFonts w:hint="eastAsia" w:ascii="宋体" w:hAnsi="宋体" w:cs="宋体"/>
          <w:sz w:val="28"/>
          <w:szCs w:val="28"/>
        </w:rPr>
        <w:t xml:space="preserve"> 年  月  日  </w:t>
      </w:r>
      <w:r/>
    </w:p>
    <w:p>
      <w:pPr>
        <w:pStyle w:val="764"/>
        <w:ind w:firstLine="643"/>
        <w:keepLines w:val="0"/>
        <w:keepNext w:val="0"/>
        <w:spacing w:before="0" w:after="0" w:line="360" w:lineRule="auto"/>
        <w:rPr>
          <w:rFonts w:ascii="宋体" w:hAnsi="宋体"/>
          <w:szCs w:val="32"/>
        </w:rPr>
      </w:pPr>
      <w:r>
        <w:rPr>
          <w:rFonts w:ascii="宋体" w:hAnsi="宋体"/>
          <w:szCs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t xml:space="preserve">(</w:t>
      </w:r>
      <w:r>
        <w:rPr>
          <w:rFonts w:hint="eastAsia" w:ascii="宋体" w:hAnsi="宋体" w:eastAsia="宋体"/>
          <w:sz w:val="32"/>
        </w:rPr>
        <w:t xml:space="preserve">七</w:t>
      </w:r>
      <w:r>
        <w:rPr>
          <w:rFonts w:ascii="宋体" w:hAnsi="宋体" w:eastAsia="宋体"/>
          <w:sz w:val="32"/>
        </w:rPr>
        <w:t xml:space="preserve">)</w:t>
      </w:r>
      <w:r>
        <w:rPr>
          <w:rFonts w:hint="eastAsia" w:ascii="宋体" w:hAnsi="宋体" w:eastAsia="宋体"/>
          <w:sz w:val="32"/>
        </w:rPr>
        <w:t xml:space="preserve"> 本项目特定资格要求</w:t>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sz w:val="32"/>
        </w:rPr>
      </w:pPr>
      <w:r>
        <w:rPr>
          <w:rFonts w:ascii="宋体" w:hAnsi="宋体" w:eastAsia="宋体"/>
          <w:sz w:val="32"/>
        </w:rPr>
      </w:r>
      <w:r/>
    </w:p>
    <w:p>
      <w:pPr>
        <w:pStyle w:val="763"/>
        <w:jc w:val="both"/>
        <w:keepLines w:val="0"/>
        <w:keepNext w:val="0"/>
        <w:spacing w:line="360" w:lineRule="auto"/>
        <w:rPr>
          <w:rFonts w:ascii="宋体" w:hAnsi="宋体" w:eastAsia="宋体"/>
          <w:sz w:val="32"/>
        </w:rPr>
      </w:pPr>
      <w:r>
        <w:rPr>
          <w:rFonts w:ascii="宋体" w:hAnsi="宋体" w:eastAsia="宋体"/>
          <w:sz w:val="32"/>
        </w:rPr>
      </w:r>
      <w:r/>
    </w:p>
    <w:p>
      <w:pPr>
        <w:pStyle w:val="763"/>
        <w:keepLines w:val="0"/>
        <w:keepNext w:val="0"/>
        <w:spacing w:line="360" w:lineRule="auto"/>
        <w:rPr>
          <w:rFonts w:ascii="宋体" w:hAnsi="宋体" w:eastAsia="宋体"/>
          <w:b w:val="0"/>
          <w:bCs/>
          <w:sz w:val="28"/>
          <w:szCs w:val="28"/>
        </w:rPr>
      </w:pPr>
      <w:r>
        <w:rPr>
          <w:rFonts w:hint="eastAsia" w:ascii="宋体" w:hAnsi="宋体" w:eastAsia="宋体"/>
          <w:sz w:val="32"/>
        </w:rPr>
        <w:t xml:space="preserve">（八）资格承诺函</w:t>
      </w:r>
      <w:r/>
    </w:p>
    <w:p>
      <w:pPr>
        <w:pStyle w:val="763"/>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p>
    <w:p>
      <w:pPr>
        <w:pStyle w:val="763"/>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（项目名称）</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项目的政府采购活动，现承诺如下：</w:t>
      </w:r>
      <w:r/>
    </w:p>
    <w:p>
      <w:pPr>
        <w:pStyle w:val="763"/>
        <w:ind w:firstLine="561"/>
        <w:jc w:val="both"/>
        <w:keepLines w:val="0"/>
        <w:keepNext w:val="0"/>
        <w:pageBreakBefore w:val="0"/>
        <w:spacing w:line="500" w:lineRule="exact"/>
        <w:widowControl w:val="off"/>
        <w:rPr>
          <w:rFonts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p>
    <w:p>
      <w:pPr>
        <w:pStyle w:val="763"/>
        <w:ind w:firstLine="561"/>
        <w:jc w:val="both"/>
        <w:keepLines w:val="0"/>
        <w:keepNext w:val="0"/>
        <w:pageBreakBefore w:val="0"/>
        <w:spacing w:line="500" w:lineRule="exact"/>
        <w:widowControl w:val="off"/>
        <w:rPr>
          <w:rFonts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p>
    <w:p>
      <w:pPr>
        <w:pStyle w:val="763"/>
        <w:ind w:firstLine="561"/>
        <w:jc w:val="both"/>
        <w:keepLines w:val="0"/>
        <w:keepNext w:val="0"/>
        <w:pageBreakBefore w:val="0"/>
        <w:spacing w:line="500" w:lineRule="exact"/>
        <w:widowControl w:val="off"/>
        <w:rPr>
          <w:rFonts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p>
    <w:p>
      <w:pPr>
        <w:pStyle w:val="763"/>
        <w:ind w:firstLine="561"/>
        <w:jc w:val="both"/>
        <w:keepLines w:val="0"/>
        <w:keepNext w:val="0"/>
        <w:pageBreakBefore w:val="0"/>
        <w:spacing w:line="500" w:lineRule="exact"/>
        <w:widowControl w:val="off"/>
        <w:rPr>
          <w:rFonts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p>
    <w:p>
      <w:pPr>
        <w:pStyle w:val="763"/>
        <w:ind w:firstLine="561"/>
        <w:jc w:val="both"/>
        <w:keepLines w:val="0"/>
        <w:keepNext w:val="0"/>
        <w:pageBreakBefore w:val="0"/>
        <w:spacing w:line="500" w:lineRule="exact"/>
        <w:widowControl w:val="off"/>
        <w:rPr>
          <w:rFonts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p>
    <w:p>
      <w:pPr>
        <w:pStyle w:val="763"/>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p>
    <w:p>
      <w:pPr>
        <w:pStyle w:val="763"/>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供应商法定代表人或授权代表（签字或签章）：</w:t>
      </w:r>
      <w:r>
        <w:rPr>
          <w:rFonts w:hint="eastAsia" w:ascii="宋体" w:hAnsi="宋体" w:eastAsia="宋体" w:cs="宋体"/>
          <w:b w:val="0"/>
          <w:bCs/>
          <w:sz w:val="28"/>
          <w:szCs w:val="28"/>
        </w:rPr>
        <w:t xml:space="preserve">    </w:t>
      </w:r>
      <w:r/>
    </w:p>
    <w:p>
      <w:pPr>
        <w:pStyle w:val="763"/>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p>
    <w:p>
      <w:pPr>
        <w:pStyle w:val="763"/>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w:t>
      </w:r>
      <w:r/>
    </w:p>
    <w:p>
      <w:pPr>
        <w:pStyle w:val="763"/>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说明：1.供应商可自行选择是否提供本承诺函，若不提供本承诺函的，应按采购文件要求提供相应的证明材料。</w:t>
      </w:r>
      <w:r/>
    </w:p>
    <w:p>
      <w:pPr>
        <w:pStyle w:val="763"/>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764"/>
        <w:keepLines w:val="0"/>
        <w:keepNext w:val="0"/>
        <w:spacing w:before="0" w:after="0" w:line="360" w:lineRule="auto"/>
        <w:rPr>
          <w:rFonts w:ascii="宋体" w:hAnsi="宋体"/>
          <w:szCs w:val="32"/>
        </w:rPr>
      </w:pPr>
      <w:r>
        <w:rPr>
          <w:rFonts w:ascii="宋体" w:hAnsi="宋体"/>
          <w:szCs w:val="32"/>
        </w:rPr>
      </w:r>
      <w:r/>
    </w:p>
    <w:p>
      <w:pPr>
        <w:pStyle w:val="764"/>
        <w:jc w:val="center"/>
        <w:keepLines w:val="0"/>
        <w:keepNext w:val="0"/>
        <w:spacing w:before="0" w:after="0" w:line="360" w:lineRule="auto"/>
        <w:rPr>
          <w:rFonts w:ascii="宋体" w:hAnsi="宋体"/>
          <w:sz w:val="36"/>
          <w:szCs w:val="36"/>
          <w:u w:val="single"/>
        </w:rPr>
      </w:pPr>
      <w:r>
        <w:rPr>
          <w:rFonts w:hint="eastAsia" w:ascii="宋体" w:hAnsi="宋体"/>
          <w:szCs w:val="32"/>
        </w:rPr>
        <w:t xml:space="preserve">二、法定代表人身份证明书</w:t>
      </w:r>
      <w:r/>
    </w:p>
    <w:p>
      <w:pPr>
        <w:ind w:right="420"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color w:val="5b9bd5" w:themeColor="accent5"/>
          <w:sz w:val="24"/>
          <w:u w:val="single"/>
          <w14:textFill>
            <w14:solidFill>
              <w14:schemeClr w14:val="accent5"/>
            </w14:solidFill>
          </w14:textFill>
        </w:rPr>
        <w:t xml:space="preserve">×××（）姓名</w:t>
      </w:r>
      <w:r>
        <w:rPr>
          <w:rFonts w:hint="eastAsia" w:ascii="宋体" w:hAnsi="宋体"/>
          <w:sz w:val="28"/>
          <w:szCs w:val="28"/>
        </w:rPr>
        <w:t xml:space="preserve">同志，性别</w:t>
      </w:r>
      <w:r>
        <w:rPr>
          <w:rFonts w:hint="eastAsia" w:ascii="宋体" w:hAnsi="宋体"/>
          <w:b/>
          <w:color w:val="5b9bd5" w:themeColor="accent5"/>
          <w:sz w:val="24"/>
          <w:u w:val="single"/>
          <w14:textFill>
            <w14:solidFill>
              <w14:schemeClr w14:val="accent5"/>
            </w14:solidFill>
          </w14:textFill>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color w:val="5b9bd5" w:themeColor="accent5"/>
          <w:sz w:val="24"/>
          <w:u w:val="single"/>
          <w14:textFill>
            <w14:solidFill>
              <w14:schemeClr w14:val="accent5"/>
            </w14:solidFill>
          </w14:textFill>
        </w:rPr>
        <w:t xml:space="preserve">×××</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职务，系我单位主要负责人即法定代表人。</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    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 </w:t>
      </w:r>
      <w:r/>
    </w:p>
    <w:p>
      <w:pPr>
        <w:ind w:firstLine="560"/>
        <w:spacing w:line="360" w:lineRule="auto"/>
        <w:rPr>
          <w:rFonts w:ascii="宋体" w:hAnsi="宋体"/>
          <w:sz w:val="28"/>
          <w:szCs w:val="28"/>
        </w:rPr>
      </w:pPr>
      <w:r>
        <w:rPr>
          <w:rFonts w:hint="eastAsia" w:ascii="宋体" w:hAnsi="宋体"/>
          <w:sz w:val="28"/>
          <w:szCs w:val="28"/>
        </w:rPr>
        <w:t xml:space="preserve">  </w:t>
      </w:r>
      <w:r/>
    </w:p>
    <w:p>
      <w:pPr>
        <w:ind w:firstLine="560"/>
        <w:spacing w:line="360" w:lineRule="auto"/>
        <w:rPr>
          <w:rFonts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ascii="宋体" w:hAnsi="宋体"/>
          <w:sz w:val="28"/>
          <w:szCs w:val="28"/>
        </w:rPr>
      </w:pPr>
      <w:r>
        <w:rPr>
          <w:rFonts w:hint="eastAsia" w:ascii="宋体" w:hAnsi="宋体"/>
          <w:sz w:val="28"/>
          <w:szCs w:val="28"/>
        </w:rPr>
        <w:t xml:space="preserve">                               </w:t>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pStyle w:val="764"/>
        <w:jc w:val="center"/>
        <w:keepLines w:val="0"/>
        <w:keepNext w:val="0"/>
        <w:spacing w:before="0" w:after="0" w:line="360" w:lineRule="auto"/>
        <w:rPr>
          <w:rFonts w:ascii="宋体" w:hAnsi="宋体"/>
          <w:b w:val="0"/>
          <w:sz w:val="15"/>
          <w:szCs w:val="15"/>
        </w:rPr>
      </w:pPr>
      <w:r>
        <w:rPr>
          <w:rFonts w:hint="eastAsia" w:ascii="宋体" w:hAnsi="宋体"/>
        </w:rPr>
        <w:t xml:space="preserve">三、法定代表人授权委托书</w:t>
      </w:r>
      <w:r/>
    </w:p>
    <w:p>
      <w:pPr>
        <w:ind w:right="420" w:firstLine="560"/>
        <w:spacing w:line="360" w:lineRule="auto"/>
        <w:rPr>
          <w:rFonts w:ascii="宋体" w:hAnsi="宋体"/>
          <w:sz w:val="28"/>
        </w:rPr>
      </w:pPr>
      <w:r>
        <w:rPr>
          <w:rFonts w:ascii="宋体" w:hAnsi="宋体"/>
          <w:sz w:val="28"/>
        </w:rPr>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color w:val="5b9bd5" w:themeColor="accent5"/>
          <w:sz w:val="24"/>
          <w:u w:val="single"/>
          <w14:textFill>
            <w14:solidFill>
              <w14:schemeClr w14:val="accent5"/>
            </w14:solidFill>
          </w14:textFill>
        </w:rPr>
        <w:t xml:space="preserve">×××（投标人名称）</w:t>
      </w:r>
      <w:r>
        <w:rPr>
          <w:rFonts w:hint="eastAsia" w:ascii="宋体" w:hAnsi="宋体"/>
          <w:sz w:val="28"/>
          <w:u w:val="single"/>
        </w:rPr>
        <w:t xml:space="preserve"> </w:t>
      </w:r>
      <w:r>
        <w:rPr>
          <w:rFonts w:hint="eastAsia" w:ascii="宋体" w:hAnsi="宋体"/>
          <w:sz w:val="28"/>
        </w:rPr>
        <w:t xml:space="preserve">法定代表人</w:t>
      </w:r>
      <w:r>
        <w:rPr>
          <w:rFonts w:hint="eastAsia" w:ascii="宋体" w:hAnsi="宋体"/>
          <w:b/>
          <w:color w:val="5b9bd5" w:themeColor="accent5"/>
          <w:sz w:val="24"/>
          <w:u w:val="single"/>
          <w14:textFill>
            <w14:solidFill>
              <w14:schemeClr w14:val="accent5"/>
            </w14:solidFill>
          </w14:textFill>
        </w:rPr>
        <w:t xml:space="preserve">×××（姓名） </w:t>
      </w:r>
      <w:r>
        <w:rPr>
          <w:rFonts w:hint="eastAsia" w:ascii="宋体" w:hAnsi="宋体"/>
          <w:sz w:val="28"/>
        </w:rPr>
        <w:t xml:space="preserve">授权</w:t>
      </w:r>
      <w:r>
        <w:rPr>
          <w:rFonts w:hint="eastAsia" w:ascii="宋体" w:hAnsi="宋体"/>
          <w:b/>
          <w:color w:val="5b9bd5" w:themeColor="accent5"/>
          <w:sz w:val="24"/>
          <w:u w:val="single"/>
          <w14:textFill>
            <w14:solidFill>
              <w14:schemeClr w14:val="accent5"/>
            </w14:solidFill>
          </w14:textFill>
        </w:rPr>
        <w:t xml:space="preserve">×××（委托代理人的姓名、身份证号）</w:t>
      </w:r>
      <w:r>
        <w:rPr>
          <w:rFonts w:hint="eastAsia" w:ascii="宋体" w:hAnsi="宋体"/>
          <w:sz w:val="28"/>
        </w:rPr>
        <w:t xml:space="preserve">为我方就</w:t>
      </w:r>
      <w:r>
        <w:rPr>
          <w:rFonts w:hint="eastAsia" w:ascii="宋体" w:hAnsi="宋体"/>
          <w:b/>
          <w:color w:val="5b9bd5" w:themeColor="accent5"/>
          <w:sz w:val="24"/>
          <w:u w:val="single"/>
          <w14:textFill>
            <w14:solidFill>
              <w14:schemeClr w14:val="accent5"/>
            </w14:solidFill>
          </w14:textFill>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rPr>
          <w:rFonts w:hint="eastAsia" w:ascii="宋体" w:hAnsi="宋体"/>
          <w:sz w:val="28"/>
          <w:u w:val="single"/>
        </w:rPr>
        <w:t xml:space="preserve">                        </w:t>
      </w:r>
      <w:r/>
    </w:p>
    <w:p>
      <w:pPr>
        <w:ind w:firstLine="560"/>
        <w:spacing w:line="360" w:lineRule="auto"/>
        <w:rPr>
          <w:rFonts w:ascii="宋体" w:hAnsi="宋体"/>
          <w:sz w:val="28"/>
        </w:rPr>
      </w:pPr>
      <w:r>
        <w:rPr>
          <w:rFonts w:hint="eastAsia" w:ascii="宋体" w:hAnsi="宋体"/>
          <w:sz w:val="28"/>
        </w:rPr>
        <w:t xml:space="preserve">委托代理人联系电话：（手机）</w:t>
      </w:r>
      <w:r>
        <w:rPr>
          <w:rFonts w:hint="eastAsia" w:ascii="宋体" w:hAnsi="宋体"/>
          <w:sz w:val="28"/>
          <w:u w:val="single"/>
        </w:rPr>
        <w:t xml:space="preserve">                        </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w:t>
      </w:r>
      <w:r/>
    </w:p>
    <w:p>
      <w:pPr>
        <w:ind w:firstLine="560"/>
        <w:spacing w:line="360" w:lineRule="auto"/>
        <w:rPr>
          <w:rFonts w:ascii="宋体" w:hAnsi="宋体"/>
          <w:color w:val="ff0000"/>
          <w:sz w:val="28"/>
        </w:rPr>
      </w:pPr>
      <w:r>
        <w:rPr>
          <w:rFonts w:ascii="宋体" w:hAnsi="宋体"/>
          <w:color w:val="ff0000"/>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ind w:firstLine="560"/>
        <w:spacing w:line="360" w:lineRule="auto"/>
        <w:rPr>
          <w:rFonts w:ascii="宋体" w:hAnsi="宋体"/>
          <w:color w:val="ff0000"/>
          <w:sz w:val="28"/>
        </w:rPr>
      </w:pPr>
      <w:r>
        <w:rPr>
          <w:rFonts w:ascii="宋体" w:hAnsi="宋体"/>
          <w:color w:val="ff0000"/>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p>
    <w:p>
      <w:pPr>
        <w:pStyle w:val="763"/>
        <w:ind w:firstLine="562"/>
        <w:jc w:val="left"/>
        <w:keepLines w:val="0"/>
        <w:keepNext w:val="0"/>
        <w:spacing w:line="360" w:lineRule="auto"/>
        <w:rPr>
          <w:rFonts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p>
    <w:p>
      <w:pPr>
        <w:pStyle w:val="764"/>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764"/>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763"/>
        <w:jc w:val="both"/>
        <w:spacing w:line="360" w:lineRule="auto"/>
        <w:rPr>
          <w:rFonts w:ascii="宋体" w:hAnsi="宋体" w:eastAsia="宋体"/>
          <w:sz w:val="32"/>
        </w:rPr>
        <w:sectPr>
          <w:footerReference w:type="default" r:id="rId11"/>
          <w:footerReference w:type="first" r:id="rId12"/>
          <w:footnotePr/>
          <w:endnotePr/>
          <w:type w:val="nextPage"/>
          <w:pgSz w:w="11907" w:h="16840" w:orient="portrait"/>
          <w:pgMar w:top="1440" w:right="1270" w:bottom="1440" w:left="1270" w:header="851" w:footer="992" w:gutter="0"/>
          <w:cols w:num="1" w:sep="0" w:space="720" w:equalWidth="1"/>
          <w:docGrid w:linePitch="360"/>
          <w:titlePg/>
        </w:sectPr>
      </w:pPr>
      <w:r>
        <w:rPr>
          <w:rFonts w:ascii="宋体" w:hAnsi="宋体" w:eastAsia="宋体"/>
          <w:sz w:val="32"/>
        </w:rPr>
      </w:r>
      <w:r/>
    </w:p>
    <w:p>
      <w:pPr>
        <w:pStyle w:val="763"/>
        <w:ind w:firstLine="883"/>
        <w:spacing w:line="360" w:lineRule="auto"/>
        <w:rPr>
          <w:rFonts w:ascii="宋体" w:hAnsi="宋体" w:eastAsia="宋体"/>
          <w:szCs w:val="44"/>
        </w:rPr>
      </w:pPr>
      <w:r>
        <w:rPr>
          <w:rFonts w:hint="eastAsia" w:ascii="宋体" w:hAnsi="宋体" w:eastAsia="宋体"/>
          <w:szCs w:val="44"/>
        </w:rPr>
        <w:t xml:space="preserve">四、价格部分</w:t>
      </w:r>
      <w:r/>
    </w:p>
    <w:p>
      <w:pPr>
        <w:pStyle w:val="763"/>
        <w:ind w:firstLine="883"/>
        <w:spacing w:line="360" w:lineRule="auto"/>
        <w:rPr>
          <w:rFonts w:ascii="宋体" w:hAnsi="宋体" w:eastAsia="宋体"/>
          <w:szCs w:val="44"/>
        </w:rPr>
      </w:pPr>
      <w:r>
        <w:rPr>
          <w:rFonts w:hint="eastAsia" w:ascii="宋体" w:hAnsi="宋体" w:eastAsia="宋体"/>
          <w:szCs w:val="44"/>
        </w:rPr>
        <w:t xml:space="preserve">开标一览表</w:t>
      </w:r>
      <w:r/>
    </w:p>
    <w:p>
      <w:r>
        <w:rPr>
          <w:rFonts w:hint="eastAsia" w:ascii="宋体" w:hAnsi="宋体" w:cs="宋体"/>
          <w:sz w:val="32"/>
          <w:szCs w:val="32"/>
        </w:rPr>
        <w:t xml:space="preserve">单位名称（公章）：</w:t>
      </w:r>
      <w:r>
        <w:rPr>
          <w:rFonts w:hint="eastAsia" w:ascii="宋体" w:hAnsi="宋体"/>
          <w:b/>
          <w:color w:val="5b9bd5" w:themeColor="accent5"/>
          <w:sz w:val="24"/>
          <w:u w:val="single"/>
          <w14:textFill>
            <w14:solidFill>
              <w14:schemeClr w14:val="accent5"/>
            </w14:solidFill>
          </w14:textFill>
        </w:rPr>
        <w:t xml:space="preserve">××××</w:t>
      </w:r>
      <w:r/>
    </w:p>
    <w:tbl>
      <w:tblPr>
        <w:tblStyle w:val="77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1958"/>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ascii="宋体" w:hAnsi="宋体" w:cs="宋体"/>
                <w:sz w:val="44"/>
                <w:szCs w:val="44"/>
              </w:rPr>
            </w:pPr>
            <w:r>
              <w:rPr>
                <w:rFonts w:hint="eastAsia" w:ascii="宋体" w:hAnsi="宋体" w:cs="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宋体" w:hAnsi="宋体" w:cs="宋体"/>
                <w:sz w:val="44"/>
                <w:szCs w:val="44"/>
              </w:rPr>
            </w:pPr>
            <w:r>
              <w:rPr>
                <w:rFonts w:hint="eastAsia" w:ascii="宋体" w:hAnsi="宋体" w:cs="宋体"/>
                <w:sz w:val="44"/>
                <w:szCs w:val="44"/>
              </w:rPr>
              <w:t xml:space="preserve">金额（大写）：</w:t>
            </w:r>
            <w:r>
              <w:rPr>
                <w:rFonts w:hint="eastAsia" w:ascii="宋体" w:hAnsi="宋体"/>
                <w:b/>
                <w:color w:val="5b9bd5" w:themeColor="accent5"/>
                <w:sz w:val="24"/>
                <w:u w:val="single"/>
                <w14:textFill>
                  <w14:solidFill>
                    <w14:schemeClr w14:val="accent5"/>
                  </w14:solidFill>
                </w14:textFill>
              </w:rPr>
              <w:t xml:space="preserve">××××</w:t>
            </w:r>
            <w:r>
              <w:rPr>
                <w:rFonts w:hint="eastAsia" w:ascii="宋体" w:hAnsi="宋体" w:cs="宋体"/>
                <w:sz w:val="44"/>
                <w:szCs w:val="44"/>
              </w:rPr>
              <w:t xml:space="preserve">元（人民币）                </w:t>
            </w:r>
            <w:r/>
          </w:p>
          <w:p>
            <w:pPr>
              <w:ind w:firstLine="880"/>
              <w:spacing w:line="360" w:lineRule="auto"/>
              <w:tabs>
                <w:tab w:val="left" w:pos="2185" w:leader="none"/>
              </w:tabs>
              <w:rPr>
                <w:rFonts w:ascii="宋体" w:hAnsi="宋体" w:cs="宋体"/>
                <w:sz w:val="44"/>
                <w:szCs w:val="44"/>
              </w:rPr>
            </w:pPr>
            <w:r>
              <w:rPr>
                <w:rFonts w:hint="eastAsia" w:ascii="宋体" w:hAnsi="宋体" w:cs="宋体"/>
                <w:sz w:val="44"/>
                <w:szCs w:val="44"/>
              </w:rPr>
              <w:tab/>
            </w:r>
            <w:r>
              <w:rPr>
                <w:rFonts w:hint="eastAsia" w:ascii="宋体" w:hAnsi="宋体" w:cs="宋体"/>
                <w:sz w:val="44"/>
                <w:szCs w:val="44"/>
              </w:rPr>
              <w:t xml:space="preserve">¥：</w:t>
            </w:r>
            <w:r>
              <w:rPr>
                <w:rFonts w:hint="eastAsia" w:ascii="宋体" w:hAnsi="宋体"/>
                <w:b/>
                <w:color w:val="5b9bd5" w:themeColor="accent5"/>
                <w:sz w:val="24"/>
                <w:u w:val="single"/>
                <w14:textFill>
                  <w14:solidFill>
                    <w14:schemeClr w14:val="accent5"/>
                  </w14:solidFill>
                </w14:textFill>
              </w:rPr>
              <w:t xml:space="preserve">××××××××</w:t>
            </w:r>
            <w:r>
              <w:rPr>
                <w:rFonts w:hint="eastAsia" w:ascii="宋体" w:hAnsi="宋体" w:cs="宋体"/>
                <w:sz w:val="44"/>
                <w:szCs w:val="44"/>
              </w:rPr>
              <w:t xml:space="preserve">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ascii="宋体" w:hAnsi="宋体" w:cs="宋体"/>
                <w:sz w:val="44"/>
                <w:szCs w:val="44"/>
              </w:rPr>
            </w:pPr>
            <w:r>
              <w:rPr>
                <w:rFonts w:hint="eastAsia" w:ascii="宋体" w:hAnsi="宋体" w:cs="宋体"/>
                <w:sz w:val="44"/>
                <w:szCs w:val="44"/>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宋体" w:hAnsi="宋体" w:cs="宋体"/>
                <w:color w:val="0070c0"/>
                <w:sz w:val="44"/>
                <w:szCs w:val="44"/>
              </w:rPr>
            </w:pPr>
            <w:r>
              <w:rPr>
                <w:rFonts w:ascii="宋体" w:hAnsi="宋体" w:cs="宋体"/>
                <w:color w:val="0070c0"/>
                <w:sz w:val="44"/>
                <w:szCs w:val="44"/>
              </w:rPr>
            </w:r>
            <w:r/>
          </w:p>
        </w:tc>
      </w:tr>
    </w:tbl>
    <w:p>
      <w:pPr>
        <w:pStyle w:val="789"/>
        <w:ind w:firstLine="482"/>
        <w:spacing w:line="360" w:lineRule="auto"/>
        <w:rPr>
          <w:rFonts w:ascii="宋体" w:hAnsi="宋体" w:eastAsia="宋体"/>
          <w:b/>
          <w:sz w:val="24"/>
        </w:rPr>
      </w:pPr>
      <w:r>
        <w:rPr>
          <w:rFonts w:ascii="宋体" w:hAnsi="宋体" w:eastAsia="宋体"/>
          <w:b/>
          <w:sz w:val="24"/>
        </w:rPr>
      </w:r>
      <w:r/>
    </w:p>
    <w:p>
      <w:pPr>
        <w:pStyle w:val="789"/>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789"/>
        <w:ind w:firstLine="480"/>
        <w:spacing w:line="360" w:lineRule="auto"/>
        <w:rPr>
          <w:rFonts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789"/>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789"/>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color w:val="5b9bd5" w:themeColor="accent5"/>
          <w:sz w:val="24"/>
          <w:u w:val="single"/>
          <w14:textFill>
            <w14:solidFill>
              <w14:schemeClr w14:val="accent5"/>
            </w14:solidFill>
          </w14:textFill>
        </w:rPr>
        <w:t xml:space="preserve">××××</w:t>
      </w:r>
      <w:r/>
    </w:p>
    <w:p>
      <w:pPr>
        <w:pStyle w:val="789"/>
        <w:ind w:left="840" w:firstLine="560"/>
        <w:jc w:val="right"/>
        <w:spacing w:line="360" w:lineRule="auto"/>
        <w:rPr>
          <w:rFonts w:ascii="宋体" w:hAnsi="宋体" w:eastAsia="宋体"/>
          <w:sz w:val="30"/>
        </w:rPr>
        <w:sectPr>
          <w:footnotePr/>
          <w:endnotePr/>
          <w:type w:val="nextPage"/>
          <w:pgSz w:w="16838" w:h="11906" w:orient="landscape"/>
          <w:pgMar w:top="1440" w:right="1270" w:bottom="1440" w:left="1270"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color w:val="5b9bd5" w:themeColor="accent5"/>
          <w:sz w:val="24"/>
          <w:u w:val="single"/>
          <w14:textFill>
            <w14:solidFill>
              <w14:schemeClr w14:val="accent5"/>
            </w14:solidFill>
          </w14:textFill>
        </w:rPr>
        <w:t xml:space="preserve">××××</w:t>
      </w:r>
      <w:r>
        <w:rPr>
          <w:rFonts w:hint="eastAsia" w:ascii="宋体" w:hAnsi="宋体" w:eastAsia="宋体"/>
        </w:rPr>
        <w:t xml:space="preserve">年</w:t>
      </w:r>
      <w:r>
        <w:rPr>
          <w:rFonts w:hint="eastAsia" w:ascii="宋体" w:hAnsi="宋体" w:eastAsia="宋体"/>
          <w:b/>
          <w:color w:val="5b9bd5" w:themeColor="accent5"/>
          <w:sz w:val="24"/>
          <w:u w:val="single"/>
          <w14:textFill>
            <w14:solidFill>
              <w14:schemeClr w14:val="accent5"/>
            </w14:solidFill>
          </w14:textFill>
        </w:rPr>
        <w:t xml:space="preserve">××</w:t>
      </w:r>
      <w:r>
        <w:rPr>
          <w:rFonts w:hint="eastAsia" w:ascii="宋体" w:hAnsi="宋体" w:eastAsia="宋体"/>
        </w:rPr>
        <w:t xml:space="preserve">月</w:t>
      </w:r>
      <w:r>
        <w:rPr>
          <w:rFonts w:hint="eastAsia" w:ascii="宋体" w:hAnsi="宋体" w:eastAsia="宋体"/>
          <w:b/>
          <w:color w:val="5b9bd5" w:themeColor="accent5"/>
          <w:sz w:val="24"/>
          <w:u w:val="single"/>
          <w14:textFill>
            <w14:solidFill>
              <w14:schemeClr w14:val="accent5"/>
            </w14:solidFill>
          </w14:textFill>
        </w:rPr>
        <w:t xml:space="preserve">××</w:t>
      </w:r>
      <w:r>
        <w:rPr>
          <w:rFonts w:hint="eastAsia" w:ascii="宋体" w:hAnsi="宋体" w:eastAsia="宋体"/>
        </w:rPr>
        <w:t xml:space="preserve">日</w:t>
      </w:r>
      <w:r/>
    </w:p>
    <w:p>
      <w:pPr>
        <w:jc w:val="center"/>
        <w:spacing w:before="100" w:beforeAutospacing="1" w:line="360" w:lineRule="auto"/>
        <w:tabs>
          <w:tab w:val="left" w:pos="764" w:leader="none"/>
        </w:tabs>
        <w:rPr>
          <w:rFonts w:ascii="宋体" w:hAnsi="宋体"/>
          <w:b/>
          <w:sz w:val="36"/>
          <w:szCs w:val="36"/>
        </w:rPr>
        <w:outlineLvl w:val="1"/>
      </w:pPr>
      <w:r>
        <w:rPr>
          <w:rFonts w:hint="eastAsia" w:ascii="宋体" w:hAnsi="宋体"/>
          <w:b/>
          <w:sz w:val="36"/>
          <w:szCs w:val="36"/>
        </w:rPr>
        <w:t xml:space="preserve">清单及明细报价表</w:t>
      </w:r>
      <w:r/>
    </w:p>
    <w:tbl>
      <w:tblPr>
        <w:tblStyle w:val="830"/>
        <w:tblW w:w="88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8"/>
        <w:gridCol w:w="300"/>
        <w:gridCol w:w="1532"/>
        <w:gridCol w:w="1258"/>
        <w:gridCol w:w="1146"/>
        <w:gridCol w:w="1191"/>
        <w:gridCol w:w="2187"/>
      </w:tblGrid>
      <w:tr>
        <w:trPr>
          <w:jc w:val="center"/>
          <w:trHeight w:val="450"/>
          <w:tblHeader/>
        </w:trPr>
        <w:tc>
          <w:tcPr>
            <w:gridSpan w:val="3"/>
            <w:tcW w:w="3040" w:type="dxa"/>
            <w:vAlign w:val="center"/>
            <w:textDirection w:val="lrTb"/>
            <w:noWrap w:val="false"/>
          </w:tcPr>
          <w:p>
            <w:pPr>
              <w:ind w:left="0" w:right="0" w:firstLine="0"/>
              <w:jc w:val="center"/>
              <w:spacing w:line="360" w:lineRule="auto"/>
              <w:rPr>
                <w:rFonts w:hint="default"/>
                <w:b/>
                <w:bCs/>
                <w:sz w:val="28"/>
                <w:szCs w:val="28"/>
                <w:highlight w:val="none"/>
                <w:lang w:val="en-US" w:eastAsia="zh-CN"/>
              </w:rPr>
            </w:pPr>
            <w:r>
              <w:rPr>
                <w:rFonts w:hint="eastAsia"/>
                <w:b/>
                <w:bCs/>
                <w:sz w:val="28"/>
                <w:szCs w:val="28"/>
                <w:highlight w:val="none"/>
                <w:lang w:val="en-US" w:eastAsia="zh-CN"/>
              </w:rPr>
              <w:t xml:space="preserve">内容</w:t>
            </w:r>
            <w:r/>
          </w:p>
        </w:tc>
        <w:tc>
          <w:tcPr>
            <w:tcW w:w="1258" w:type="dxa"/>
            <w:vAlign w:val="center"/>
            <w:textDirection w:val="lrTb"/>
            <w:noWrap w:val="false"/>
          </w:tcPr>
          <w:p>
            <w:pPr>
              <w:ind w:left="0" w:right="0" w:firstLine="0"/>
              <w:jc w:val="center"/>
              <w:spacing w:line="360" w:lineRule="auto"/>
              <w:rPr>
                <w:rFonts w:hint="default"/>
                <w:b/>
                <w:bCs/>
                <w:sz w:val="28"/>
                <w:szCs w:val="28"/>
                <w:highlight w:val="none"/>
                <w:lang w:val="en-US" w:eastAsia="zh-CN"/>
              </w:rPr>
            </w:pPr>
            <w:r>
              <w:rPr>
                <w:rFonts w:hint="eastAsia"/>
                <w:b/>
                <w:bCs/>
                <w:sz w:val="28"/>
                <w:szCs w:val="28"/>
                <w:highlight w:val="none"/>
                <w:lang w:val="en-US" w:eastAsia="zh-CN"/>
              </w:rPr>
              <w:t xml:space="preserve">元/月</w:t>
            </w:r>
            <w:r/>
          </w:p>
        </w:tc>
        <w:tc>
          <w:tcPr>
            <w:tcW w:w="1146" w:type="dxa"/>
            <w:vAlign w:val="center"/>
            <w:textDirection w:val="lrTb"/>
            <w:noWrap w:val="false"/>
          </w:tcPr>
          <w:p>
            <w:pPr>
              <w:ind w:left="0" w:right="0" w:firstLine="0"/>
              <w:jc w:val="center"/>
              <w:spacing w:line="360" w:lineRule="auto"/>
              <w:rPr>
                <w:rFonts w:hint="eastAsia"/>
                <w:b/>
                <w:bCs/>
                <w:sz w:val="28"/>
                <w:szCs w:val="28"/>
                <w:highlight w:val="none"/>
              </w:rPr>
            </w:pPr>
            <w:r>
              <w:rPr>
                <w:rFonts w:hint="eastAsia"/>
                <w:b/>
                <w:bCs/>
                <w:sz w:val="28"/>
                <w:szCs w:val="28"/>
                <w:highlight w:val="none"/>
              </w:rPr>
              <w:t xml:space="preserve">元/年</w:t>
            </w:r>
            <w:r/>
          </w:p>
        </w:tc>
        <w:tc>
          <w:tcPr>
            <w:tcW w:w="1191" w:type="dxa"/>
            <w:vAlign w:val="center"/>
            <w:textDirection w:val="lrTb"/>
            <w:noWrap w:val="false"/>
          </w:tcPr>
          <w:p>
            <w:pPr>
              <w:ind w:left="0" w:right="0" w:firstLine="0"/>
              <w:jc w:val="center"/>
              <w:spacing w:line="360" w:lineRule="auto"/>
              <w:rPr>
                <w:rFonts w:hint="eastAsia"/>
                <w:b/>
                <w:bCs/>
                <w:sz w:val="28"/>
                <w:szCs w:val="28"/>
                <w:highlight w:val="none"/>
              </w:rPr>
            </w:pPr>
            <w:r>
              <w:rPr>
                <w:rFonts w:hint="eastAsia"/>
                <w:b/>
                <w:bCs/>
                <w:sz w:val="28"/>
                <w:szCs w:val="28"/>
                <w:highlight w:val="none"/>
              </w:rPr>
              <w:t xml:space="preserve">元/三年</w:t>
            </w:r>
            <w:r/>
          </w:p>
        </w:tc>
        <w:tc>
          <w:tcPr>
            <w:tcW w:w="2187" w:type="dxa"/>
            <w:vAlign w:val="center"/>
            <w:textDirection w:val="lrTb"/>
            <w:noWrap w:val="false"/>
          </w:tcPr>
          <w:p>
            <w:pPr>
              <w:ind w:left="0" w:right="0" w:firstLine="0"/>
              <w:jc w:val="center"/>
              <w:spacing w:line="360" w:lineRule="auto"/>
              <w:rPr>
                <w:rFonts w:hint="eastAsia"/>
                <w:b/>
                <w:bCs/>
                <w:sz w:val="28"/>
                <w:szCs w:val="28"/>
                <w:highlight w:val="none"/>
                <w:lang w:eastAsia="zh-CN"/>
              </w:rPr>
            </w:pPr>
            <w:r>
              <w:rPr>
                <w:rFonts w:hint="eastAsia"/>
                <w:b/>
                <w:bCs/>
                <w:sz w:val="28"/>
                <w:szCs w:val="28"/>
                <w:highlight w:val="none"/>
                <w:lang w:val="en-US" w:eastAsia="zh-CN"/>
              </w:rPr>
              <w:t xml:space="preserve">备注</w:t>
            </w:r>
            <w:r/>
          </w:p>
        </w:tc>
      </w:tr>
      <w:tr>
        <w:trPr>
          <w:jc w:val="center"/>
          <w:trHeight w:val="0"/>
        </w:trPr>
        <w:tc>
          <w:tcPr>
            <w:tcW w:w="1208" w:type="dxa"/>
            <w:vAlign w:val="center"/>
            <w:vMerge w:val="restart"/>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lang w:val="en-US" w:eastAsia="zh-CN"/>
              </w:rPr>
              <w:t xml:space="preserve">人员费用</w:t>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保洁员</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eastAsia="宋体"/>
                <w:sz w:val="24"/>
                <w:szCs w:val="24"/>
                <w:highlight w:val="none"/>
                <w:vertAlign w:val="baseline"/>
                <w:lang w:val="en-US" w:eastAsia="zh-CN"/>
              </w:rPr>
            </w:pPr>
            <w:r>
              <w:rPr>
                <w:rFonts w:hint="eastAsia" w:eastAsia="宋体"/>
                <w:sz w:val="24"/>
                <w:szCs w:val="24"/>
                <w:highlight w:val="none"/>
                <w:vertAlign w:val="baseline"/>
                <w:lang w:val="en-US" w:eastAsia="zh-CN"/>
              </w:rPr>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片区组长</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随车辅助工</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lang w:val="en-US" w:eastAsia="zh-CN"/>
              </w:rPr>
              <w:t xml:space="preserve">中转站操作员</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机动车驾驶员</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lang w:val="en-US" w:eastAsia="zh-CN"/>
              </w:rPr>
              <w:t xml:space="preserve">主管</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信息化专员</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项目经理助理</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项目经理</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gridSpan w:val="3"/>
            <w:tcW w:w="3040" w:type="dxa"/>
            <w:vAlign w:val="center"/>
            <w:textDirection w:val="lrTb"/>
            <w:noWrap w:val="false"/>
          </w:tcPr>
          <w:p>
            <w:pPr>
              <w:ind w:left="0" w:right="0" w:firstLine="0"/>
              <w:jc w:val="center"/>
              <w:spacing w:line="360" w:lineRule="auto"/>
              <w:rPr>
                <w:rFonts w:hint="default"/>
                <w:sz w:val="21"/>
                <w:szCs w:val="21"/>
                <w:highlight w:val="none"/>
                <w:vertAlign w:val="baseline"/>
                <w:lang w:val="en-US"/>
              </w:rPr>
            </w:pPr>
            <w:r>
              <w:rPr>
                <w:rFonts w:hint="eastAsia"/>
                <w:sz w:val="21"/>
                <w:szCs w:val="21"/>
                <w:highlight w:val="none"/>
                <w:vertAlign w:val="baseline"/>
                <w:lang w:val="en-US" w:eastAsia="zh-CN"/>
              </w:rPr>
              <w:t xml:space="preserve">机械和车辆费用</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r>
      <w:tr>
        <w:trPr>
          <w:jc w:val="center"/>
          <w:trHeight w:val="0"/>
        </w:trPr>
        <w:tc>
          <w:tcPr>
            <w:gridSpan w:val="3"/>
            <w:tcW w:w="3040"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lang w:val="en-US" w:eastAsia="zh-CN"/>
              </w:rPr>
              <w:t xml:space="preserve">垃圾中转站改造</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numPr>
                <w:ilvl w:val="0"/>
                <w:numId w:val="0"/>
              </w:numPr>
              <w:ind w:right="0"/>
              <w:jc w:val="center"/>
              <w:spacing w:line="360" w:lineRule="auto"/>
              <w:rPr>
                <w:rFonts w:hint="default"/>
                <w:sz w:val="21"/>
                <w:szCs w:val="21"/>
                <w:highlight w:val="none"/>
                <w:vertAlign w:val="baseline"/>
                <w:lang w:val="en-US" w:eastAsia="zh-CN"/>
              </w:rPr>
            </w:pPr>
            <w:r>
              <w:rPr>
                <w:rFonts w:hint="eastAsia"/>
                <w:color w:val="ff0000"/>
                <w:sz w:val="21"/>
                <w:szCs w:val="21"/>
                <w:highlight w:val="none"/>
                <w:vertAlign w:val="baseline"/>
                <w:lang w:val="en-US" w:eastAsia="zh-CN"/>
              </w:rPr>
              <w:t xml:space="preserve">要求见附表1</w:t>
            </w:r>
            <w:r/>
          </w:p>
        </w:tc>
      </w:tr>
      <w:tr>
        <w:trPr>
          <w:jc w:val="center"/>
          <w:trHeight w:val="0"/>
        </w:trPr>
        <w:tc>
          <w:tcPr>
            <w:gridSpan w:val="3"/>
            <w:tcW w:w="3040" w:type="dxa"/>
            <w:vAlign w:val="center"/>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中转站</w:t>
            </w:r>
            <w:r>
              <w:rPr>
                <w:rFonts w:hint="eastAsia" w:ascii="宋体" w:hAnsi="宋体" w:cs="宋体"/>
                <w:lang w:val="en-US" w:eastAsia="zh-CN"/>
              </w:rPr>
              <w:t xml:space="preserve">设备更换</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numPr>
                <w:ilvl w:val="0"/>
                <w:numId w:val="0"/>
              </w:numPr>
              <w:ind w:right="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不可竞争费50万元</w:t>
            </w:r>
            <w:r/>
          </w:p>
          <w:p>
            <w:pPr>
              <w:numPr>
                <w:ilvl w:val="0"/>
                <w:numId w:val="0"/>
              </w:numPr>
              <w:ind w:right="0"/>
              <w:jc w:val="center"/>
              <w:spacing w:line="360" w:lineRule="auto"/>
              <w:rPr>
                <w:rFonts w:hint="default"/>
                <w:sz w:val="21"/>
                <w:szCs w:val="21"/>
                <w:highlight w:val="none"/>
                <w:vertAlign w:val="baseline"/>
                <w:lang w:val="en-US" w:eastAsia="zh-CN"/>
              </w:rPr>
            </w:pPr>
            <w:r>
              <w:rPr>
                <w:rFonts w:hint="eastAsia"/>
                <w:color w:val="ff0000"/>
                <w:sz w:val="21"/>
                <w:szCs w:val="21"/>
                <w:highlight w:val="none"/>
                <w:vertAlign w:val="baseline"/>
                <w:lang w:val="en-US" w:eastAsia="zh-CN"/>
              </w:rPr>
              <w:t xml:space="preserve">要求见附表2</w:t>
            </w:r>
            <w:r/>
          </w:p>
        </w:tc>
      </w:tr>
      <w:tr>
        <w:trPr>
          <w:jc w:val="center"/>
          <w:trHeight w:val="0"/>
        </w:trPr>
        <w:tc>
          <w:tcPr>
            <w:gridSpan w:val="2"/>
            <w:tcW w:w="1508" w:type="dxa"/>
            <w:vAlign w:val="center"/>
            <w:vMerge w:val="restart"/>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场所的运维与管护</w:t>
            </w:r>
            <w:r/>
          </w:p>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tcW w:w="15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公厕</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7座</w:t>
            </w:r>
            <w:r/>
          </w:p>
        </w:tc>
      </w:tr>
      <w:tr>
        <w:trPr>
          <w:jc w:val="center"/>
          <w:trHeight w:val="455"/>
        </w:trPr>
        <w:tc>
          <w:tcPr>
            <w:gridSpan w:val="2"/>
            <w:tcW w:w="1508" w:type="dxa"/>
            <w:vAlign w:val="center"/>
            <w:vMerge w:val="continue"/>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default"/>
                <w:sz w:val="21"/>
                <w:szCs w:val="21"/>
                <w:highlight w:val="none"/>
                <w:vertAlign w:val="baseline"/>
                <w:lang w:val="en-US" w:eastAsia="zh-CN"/>
              </w:rPr>
            </w:r>
            <w:r/>
          </w:p>
        </w:tc>
        <w:tc>
          <w:tcPr>
            <w:tcW w:w="15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分类亭</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1"/>
                <w:szCs w:val="21"/>
                <w:highlight w:val="none"/>
                <w:vertAlign w:val="baseline"/>
                <w:lang w:val="en-US" w:eastAsia="zh-CN"/>
              </w:rPr>
              <w:t xml:space="preserve">191个宣传标识、主体的维护和修复</w:t>
            </w:r>
            <w:r/>
          </w:p>
        </w:tc>
      </w:tr>
      <w:tr>
        <w:trPr>
          <w:jc w:val="center"/>
          <w:trHeight w:val="90"/>
        </w:trPr>
        <w:tc>
          <w:tcPr>
            <w:gridSpan w:val="2"/>
            <w:tcW w:w="1508" w:type="dxa"/>
            <w:vAlign w:val="center"/>
            <w:vMerge w:val="continue"/>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default"/>
                <w:sz w:val="21"/>
                <w:szCs w:val="21"/>
                <w:highlight w:val="none"/>
                <w:vertAlign w:val="baseline"/>
                <w:lang w:val="en-US" w:eastAsia="zh-CN"/>
              </w:rPr>
            </w:r>
            <w:r/>
          </w:p>
        </w:tc>
        <w:tc>
          <w:tcPr>
            <w:tcW w:w="15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渗滤池</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清理吸污并送至句容城北填埋场</w:t>
            </w:r>
            <w:r/>
          </w:p>
        </w:tc>
      </w:tr>
      <w:tr>
        <w:trPr>
          <w:jc w:val="center"/>
          <w:trHeight w:val="455"/>
        </w:trPr>
        <w:tc>
          <w:tcPr>
            <w:gridSpan w:val="2"/>
            <w:tcW w:w="1508" w:type="dxa"/>
            <w:vAlign w:val="center"/>
            <w:vMerge w:val="continue"/>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default"/>
                <w:sz w:val="21"/>
                <w:szCs w:val="21"/>
                <w:highlight w:val="none"/>
                <w:vertAlign w:val="baseline"/>
                <w:lang w:val="en-US" w:eastAsia="zh-CN"/>
              </w:rPr>
            </w:r>
            <w:r/>
          </w:p>
        </w:tc>
        <w:tc>
          <w:tcPr>
            <w:tcW w:w="1532" w:type="dxa"/>
            <w:vAlign w:val="center"/>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水泵</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ascii="宋体" w:hAnsi="宋体" w:eastAsia="宋体" w:cs="宋体"/>
                <w:lang w:val="en-US" w:eastAsia="zh-CN"/>
              </w:rPr>
              <w:t xml:space="preserve">能够符合采购人使用需求。</w:t>
            </w:r>
            <w:r/>
          </w:p>
        </w:tc>
      </w:tr>
      <w:tr>
        <w:trPr>
          <w:jc w:val="center"/>
          <w:trHeight w:val="455"/>
        </w:trPr>
        <w:tc>
          <w:tcPr>
            <w:gridSpan w:val="3"/>
            <w:tcW w:w="3040" w:type="dxa"/>
            <w:vAlign w:val="center"/>
            <w:vMerge w:val="restart"/>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保洁物资费用</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sz w:val="21"/>
                <w:szCs w:val="21"/>
                <w:highlight w:val="none"/>
                <w:vertAlign w:val="baseline"/>
                <w:lang w:val="en-US" w:eastAsia="zh-CN"/>
              </w:rPr>
              <w:t xml:space="preserve">购买灭蚊、灭蝇、灭鼠、灭蟑螂产品或药品</w:t>
            </w:r>
            <w:r/>
          </w:p>
        </w:tc>
      </w:tr>
      <w:tr>
        <w:trPr>
          <w:jc w:val="center"/>
          <w:trHeight w:val="455"/>
        </w:trPr>
        <w:tc>
          <w:tcPr>
            <w:gridSpan w:val="3"/>
            <w:tcW w:w="3040"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sz w:val="24"/>
                <w:szCs w:val="24"/>
                <w:highlight w:val="none"/>
                <w:vertAlign w:val="baseline"/>
                <w:lang w:val="en-US" w:eastAsia="zh-CN"/>
              </w:rPr>
              <w:t xml:space="preserve">2、</w:t>
            </w:r>
            <w:r>
              <w:rPr>
                <w:rFonts w:hint="eastAsia"/>
                <w:sz w:val="21"/>
                <w:szCs w:val="21"/>
                <w:highlight w:val="none"/>
                <w:vertAlign w:val="baseline"/>
                <w:lang w:val="en-US" w:eastAsia="zh-CN"/>
              </w:rPr>
              <w:t xml:space="preserve">保洁工具和劳保用品、反光背心</w:t>
            </w:r>
            <w:r/>
          </w:p>
        </w:tc>
      </w:tr>
      <w:tr>
        <w:trPr>
          <w:jc w:val="center"/>
          <w:trHeight w:val="650"/>
        </w:trPr>
        <w:tc>
          <w:tcPr>
            <w:gridSpan w:val="3"/>
            <w:tcW w:w="3040"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1"/>
                <w:szCs w:val="21"/>
                <w:highlight w:val="none"/>
                <w:vertAlign w:val="baseline"/>
                <w:lang w:val="en-US" w:eastAsia="zh-CN"/>
              </w:rPr>
              <w:t xml:space="preserve">3、垃圾桶:</w:t>
            </w:r>
            <w:r>
              <w:rPr>
                <w:rFonts w:hint="eastAsia"/>
                <w:highlight w:val="none"/>
                <w:vertAlign w:val="baseline"/>
                <w:lang w:val="en-US" w:eastAsia="zh-CN"/>
              </w:rPr>
              <w:t xml:space="preserve">500只（240L）</w:t>
            </w:r>
            <w:r/>
          </w:p>
        </w:tc>
      </w:tr>
      <w:tr>
        <w:trPr>
          <w:jc w:val="center"/>
          <w:trHeight w:val="660"/>
        </w:trPr>
        <w:tc>
          <w:tcPr>
            <w:gridSpan w:val="3"/>
            <w:tcW w:w="3040" w:type="dxa"/>
            <w:vAlign w:val="center"/>
            <w:textDirection w:val="lrTb"/>
            <w:noWrap w:val="false"/>
          </w:tcPr>
          <w:p>
            <w:pPr>
              <w:ind w:left="0" w:right="0" w:firstLine="0"/>
              <w:jc w:val="both"/>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其它相关费用(培训、税费等与项目相关的一切费用)</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highlight w:val="none"/>
                <w:vertAlign w:val="baseline"/>
                <w:lang w:val="en-US" w:eastAsia="zh-CN"/>
              </w:rPr>
            </w:pPr>
            <w:r>
              <w:rPr>
                <w:rFonts w:hint="eastAsia"/>
                <w:highlight w:val="none"/>
                <w:vertAlign w:val="baseline"/>
                <w:lang w:val="en-US" w:eastAsia="zh-CN"/>
              </w:rPr>
            </w:r>
            <w:r/>
          </w:p>
        </w:tc>
      </w:tr>
      <w:tr>
        <w:trPr>
          <w:jc w:val="center"/>
          <w:trHeight w:val="455"/>
        </w:trPr>
        <w:tc>
          <w:tcPr>
            <w:gridSpan w:val="3"/>
            <w:tcW w:w="3040" w:type="dxa"/>
            <w:vAlign w:val="center"/>
            <w:textDirection w:val="lrTb"/>
            <w:noWrap w:val="false"/>
          </w:tcPr>
          <w:p>
            <w:pPr>
              <w:ind w:left="0" w:right="0" w:firstLine="0"/>
              <w:jc w:val="center"/>
              <w:spacing w:line="360" w:lineRule="auto"/>
              <w:rPr>
                <w:rFonts w:hint="eastAsia" w:eastAsia="HYShuSongErKW"/>
                <w:sz w:val="21"/>
                <w:szCs w:val="21"/>
                <w:highlight w:val="none"/>
                <w:vertAlign w:val="baseline"/>
                <w:lang w:val="en-US" w:eastAsia="zh-CN"/>
              </w:rPr>
            </w:pPr>
            <w:r>
              <w:rPr>
                <w:rFonts w:ascii="HYShuSongErKW" w:hAnsi="HYShuSongErKW" w:eastAsia="HYShuSongErKW" w:cs="HYShuSongErKW"/>
                <w:b/>
                <w:bCs/>
                <w:color w:val="000000"/>
                <w:sz w:val="24"/>
                <w:szCs w:val="24"/>
              </w:rPr>
              <w:t xml:space="preserve">项目总报价</w:t>
            </w:r>
            <w:r>
              <w:rPr>
                <w:rFonts w:hint="eastAsia" w:ascii="HYShuSongErKW" w:hAnsi="HYShuSongErKW" w:eastAsia="HYShuSongErKW" w:cs="HYShuSongErKW"/>
                <w:b/>
                <w:bCs/>
                <w:color w:val="000000"/>
                <w:sz w:val="24"/>
                <w:szCs w:val="24"/>
                <w:lang w:eastAsia="zh-CN"/>
              </w:rPr>
              <w:t xml:space="preserve">（</w:t>
            </w:r>
            <w:r>
              <w:rPr>
                <w:rFonts w:hint="eastAsia" w:ascii="HYShuSongErKW" w:hAnsi="HYShuSongErKW" w:eastAsia="HYShuSongErKW" w:cs="HYShuSongErKW"/>
                <w:b/>
                <w:bCs/>
                <w:color w:val="000000"/>
                <w:sz w:val="24"/>
                <w:szCs w:val="24"/>
                <w:lang w:val="en-US" w:eastAsia="zh-CN"/>
              </w:rPr>
              <w:t xml:space="preserve">元</w:t>
            </w:r>
            <w:r>
              <w:rPr>
                <w:rFonts w:hint="eastAsia" w:ascii="HYShuSongErKW" w:hAnsi="HYShuSongErKW" w:eastAsia="HYShuSongErKW" w:cs="HYShuSongErKW"/>
                <w:b/>
                <w:bCs/>
                <w:color w:val="000000"/>
                <w:sz w:val="24"/>
                <w:szCs w:val="24"/>
                <w:lang w:eastAsia="zh-CN"/>
              </w:rPr>
              <w:t xml:space="preserve">）</w:t>
            </w:r>
            <w:r/>
          </w:p>
        </w:tc>
        <w:tc>
          <w:tcPr>
            <w:gridSpan w:val="4"/>
            <w:tcW w:w="5782" w:type="dxa"/>
            <w:vAlign w:val="center"/>
            <w:textDirection w:val="lrTb"/>
            <w:noWrap w:val="false"/>
          </w:tcPr>
          <w:p>
            <w:pPr>
              <w:ind w:left="0" w:right="0" w:firstLine="0"/>
              <w:jc w:val="center"/>
              <w:spacing w:line="360" w:lineRule="auto"/>
              <w:rPr>
                <w:rFonts w:hint="eastAsia"/>
                <w:highlight w:val="none"/>
                <w:vertAlign w:val="baseline"/>
                <w:lang w:val="en-US" w:eastAsia="zh-CN"/>
              </w:rPr>
            </w:pPr>
            <w:r>
              <w:rPr>
                <w:rFonts w:hint="eastAsia"/>
                <w:highlight w:val="none"/>
                <w:vertAlign w:val="baseline"/>
                <w:lang w:val="en-US" w:eastAsia="zh-CN"/>
              </w:rPr>
            </w:r>
            <w:r/>
          </w:p>
        </w:tc>
      </w:tr>
    </w:tbl>
    <w:p>
      <w:pPr>
        <w:ind w:firstLine="2520"/>
        <w:rPr>
          <w:rFonts w:hint="eastAsia"/>
        </w:rPr>
      </w:pPr>
      <w:r>
        <w:rPr>
          <w:rFonts w:hint="eastAsia"/>
        </w:rPr>
      </w:r>
      <w:r/>
    </w:p>
    <w:p>
      <w:pPr>
        <w:rPr>
          <w:rFonts w:hint="eastAsia"/>
        </w:rPr>
      </w:pPr>
      <w:r>
        <w:rPr>
          <w:rFonts w:hint="eastAsia"/>
        </w:rPr>
      </w:r>
      <w:r/>
    </w:p>
    <w:p>
      <w:pPr>
        <w:ind w:firstLine="482"/>
        <w:jc w:val="left"/>
        <w:spacing w:line="360" w:lineRule="auto"/>
        <w:widowControl/>
      </w:pPr>
      <w:r>
        <w:rPr>
          <w:rFonts w:hint="eastAsia" w:ascii="宋体" w:hAnsi="宋体" w:cs="宋体"/>
          <w:b/>
          <w:color w:val="000000"/>
          <w:sz w:val="24"/>
          <w:u w:val="single"/>
        </w:rPr>
        <w:t xml:space="preserve">★（1）投标报价明细表中，人员工资测算</w:t>
      </w: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192</w:t>
      </w:r>
      <w:r>
        <w:rPr>
          <w:rFonts w:hint="eastAsia" w:ascii="宋体" w:hAnsi="宋体" w:cs="宋体"/>
          <w:b/>
          <w:color w:val="000000"/>
          <w:sz w:val="24"/>
          <w:highlight w:val="none"/>
          <w:u w:val="single"/>
        </w:rPr>
        <w:t xml:space="preserve">人）</w:t>
      </w:r>
      <w:r>
        <w:rPr>
          <w:rFonts w:ascii="SimSun" w:hAnsi="SimSun" w:eastAsia="SimSun" w:cs="SimSun"/>
          <w:b/>
          <w:color w:val="auto"/>
          <w:sz w:val="24"/>
          <w:u w:val="single"/>
        </w:rPr>
        <w:t xml:space="preserve">不得低于现有工资标准。</w:t>
      </w:r>
      <w:r>
        <w:rPr>
          <w:rFonts w:ascii="宋体" w:hAnsi="宋体" w:cs="宋体"/>
          <w:b/>
          <w:color w:val="000000"/>
          <w:sz w:val="24"/>
          <w:highlight w:val="none"/>
          <w:u w:val="single"/>
        </w:rPr>
      </w:r>
      <w:r/>
    </w:p>
    <w:p>
      <w:pPr>
        <w:ind w:firstLine="482"/>
        <w:jc w:val="left"/>
        <w:spacing w:line="360" w:lineRule="auto"/>
        <w:widowControl/>
      </w:pPr>
      <w:r>
        <w:rPr>
          <w:rFonts w:hint="eastAsia" w:ascii="宋体" w:hAnsi="宋体" w:cs="宋体"/>
          <w:b/>
          <w:color w:val="000000"/>
          <w:sz w:val="24"/>
          <w:highlight w:val="none"/>
          <w:u w:val="single"/>
        </w:rPr>
        <w:t xml:space="preserve">★（2）投标报价明细表中，人员社保费测算（2</w:t>
      </w:r>
      <w:r>
        <w:rPr>
          <w:rFonts w:hint="eastAsia" w:ascii="宋体" w:hAnsi="宋体" w:cs="宋体"/>
          <w:b/>
          <w:color w:val="000000"/>
          <w:sz w:val="24"/>
          <w:highlight w:val="none"/>
          <w:u w:val="single"/>
          <w:lang w:val="en-US" w:eastAsia="zh-CN"/>
        </w:rPr>
        <w:t xml:space="preserve">3</w:t>
      </w:r>
      <w:r>
        <w:rPr>
          <w:rFonts w:hint="eastAsia" w:ascii="宋体" w:hAnsi="宋体" w:cs="宋体"/>
          <w:b/>
          <w:color w:val="000000"/>
          <w:sz w:val="24"/>
          <w:highlight w:val="none"/>
          <w:u w:val="single"/>
        </w:rPr>
        <w:t xml:space="preserve">人）</w:t>
      </w:r>
      <w:r>
        <w:rPr>
          <w:rFonts w:hint="eastAsia" w:ascii="宋体" w:hAnsi="宋体" w:cs="宋体"/>
          <w:b/>
          <w:color w:val="000000"/>
          <w:sz w:val="24"/>
          <w:u w:val="single"/>
        </w:rPr>
        <w:t xml:space="preserve">人员社保费不得低于项目所在地最低缴费标准费用，企业缴纳的社保每月每人不低于(参考):缴费基数(≥4952)*缴费比例(≥26.2%)，即1297.42元。</w:t>
      </w:r>
      <w:r>
        <w:rPr>
          <w:rFonts w:hint="eastAsia" w:ascii="宋体" w:hAnsi="宋体" w:cs="宋体"/>
          <w:b/>
          <w:color w:val="000000"/>
          <w:sz w:val="24"/>
          <w:u w:val="single"/>
        </w:rPr>
      </w:r>
      <w:r/>
    </w:p>
    <w:p>
      <w:pPr>
        <w:rPr>
          <w:rFonts w:hint="eastAsia"/>
        </w:rPr>
      </w:pPr>
      <w:r>
        <w:rPr>
          <w:rFonts w:hint="eastAsia" w:ascii="宋体" w:hAnsi="宋体" w:cs="宋体"/>
          <w:b/>
          <w:color w:val="000000"/>
          <w:sz w:val="24"/>
          <w:u w:val="single"/>
        </w:rPr>
        <w:t xml:space="preserve">以上两项报价不满足上述要求进行测算的，为无效报价，按照无效投标处理。</w:t>
      </w:r>
      <w:r/>
      <w:r/>
      <w:r>
        <w:rPr>
          <w:rFonts w:hint="eastAsia"/>
          <w:b/>
          <w:bCs/>
          <w:highlight w:val="none"/>
        </w:rPr>
      </w:r>
      <w:r>
        <w:rPr>
          <w:rFonts w:hint="eastAsia"/>
          <w:b/>
          <w:bCs/>
          <w:highlight w:val="none"/>
        </w:rPr>
      </w:r>
    </w:p>
    <w:p>
      <w:pPr>
        <w:rPr>
          <w:rFonts w:hint="eastAsia" w:ascii="宋体" w:hAnsi="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p>
    <w:p>
      <w:pPr>
        <w:rPr>
          <w:rFonts w:hint="eastAsia" w:ascii="宋体" w:hAnsi="宋体" w:eastAsia="宋体" w:cs="宋体"/>
          <w:b/>
          <w:bCs/>
          <w:sz w:val="24"/>
          <w:szCs w:val="24"/>
          <w:highlight w:val="none"/>
        </w:rPr>
      </w:pPr>
      <w:r>
        <w:rPr>
          <w:rFonts w:hint="eastAsia" w:ascii="宋体" w:hAnsi="宋体" w:eastAsia="宋体" w:cs="宋体"/>
          <w:sz w:val="24"/>
          <w:szCs w:val="24"/>
        </w:rPr>
        <w:t xml:space="preserve">注:</w:t>
      </w:r>
      <w:r>
        <w:rPr>
          <w:rFonts w:hint="eastAsia" w:ascii="宋体" w:hAnsi="宋体" w:eastAsia="宋体" w:cs="宋体"/>
          <w:b/>
          <w:bCs/>
          <w:sz w:val="24"/>
          <w:szCs w:val="24"/>
        </w:rPr>
        <w:t xml:space="preserve">1、投标人应当按照招标文件采购需求及相关报价要求填写。</w:t>
      </w:r>
      <w:r>
        <w:rPr>
          <w:rFonts w:ascii="宋体" w:hAnsi="宋体" w:cs="宋体"/>
          <w:sz w:val="24"/>
          <w:szCs w:val="24"/>
        </w:rPr>
      </w:r>
    </w:p>
    <w:p>
      <w:pPr>
        <w:rPr>
          <w:rFonts w:hint="eastAsia" w:ascii="宋体" w:hAnsi="宋体" w:cs="宋体"/>
          <w:sz w:val="24"/>
          <w:szCs w:val="24"/>
        </w:rPr>
      </w:pPr>
      <w:r>
        <w:rPr>
          <w:rFonts w:hint="eastAsia" w:ascii="宋体" w:hAnsi="宋体" w:eastAsia="宋体" w:cs="宋体"/>
          <w:sz w:val="24"/>
          <w:szCs w:val="24"/>
        </w:rPr>
        <w:t xml:space="preserve">   2、本表中“其它”由投标人根据采购需求及自身经验进行补充填写。项目实施时，除采购人明确提出需要变更增加外，不再增加任何费用，投标人应确保本项目能安全、正常运行并达到采购要求。</w:t>
      </w:r>
      <w:r>
        <w:rPr>
          <w:rFonts w:ascii="宋体" w:hAnsi="宋体" w:cs="宋体"/>
          <w:sz w:val="24"/>
          <w:szCs w:val="24"/>
        </w:rPr>
      </w:r>
    </w:p>
    <w:p>
      <w:pPr>
        <w:rPr>
          <w:rFonts w:hint="eastAsia" w:ascii="宋体" w:hAnsi="宋体" w:cs="宋体"/>
          <w:sz w:val="24"/>
          <w:szCs w:val="24"/>
        </w:rPr>
      </w:pPr>
      <w:r>
        <w:rPr>
          <w:rFonts w:hint="eastAsia" w:ascii="宋体" w:hAnsi="宋体" w:eastAsia="宋体" w:cs="宋体"/>
          <w:sz w:val="24"/>
          <w:szCs w:val="24"/>
        </w:rPr>
        <w:t xml:space="preserve">   3、本表中项目总报价应与开标一览表中项目总报价保持一致。</w:t>
      </w:r>
      <w:r>
        <w:rPr>
          <w:rFonts w:ascii="宋体" w:hAnsi="宋体" w:cs="宋体"/>
          <w:sz w:val="24"/>
          <w:szCs w:val="24"/>
        </w:rPr>
      </w:r>
    </w:p>
    <w:p>
      <w:pPr>
        <w:rPr>
          <w:rFonts w:hint="eastAsia" w:ascii="宋体" w:hAnsi="宋体" w:cs="宋体"/>
          <w:sz w:val="24"/>
          <w:szCs w:val="24"/>
        </w:rPr>
      </w:pPr>
      <w:r>
        <w:rPr>
          <w:rFonts w:hint="eastAsia" w:ascii="宋体" w:hAnsi="宋体" w:cs="宋体"/>
          <w:sz w:val="24"/>
          <w:szCs w:val="24"/>
        </w:rPr>
        <w:t xml:space="preserve">   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报价保留至小数点后两位，四舍五入。</w:t>
      </w:r>
      <w:r>
        <w:rPr>
          <w:rFonts w:ascii="宋体" w:hAnsi="宋体" w:cs="宋体"/>
          <w:sz w:val="24"/>
          <w:szCs w:val="24"/>
        </w:rPr>
      </w:r>
    </w:p>
    <w:p>
      <w:pPr>
        <w:rPr>
          <w:rFonts w:hint="eastAsia" w:ascii="宋体" w:hAnsi="宋体" w:cs="宋体"/>
          <w:sz w:val="24"/>
          <w:szCs w:val="24"/>
        </w:rPr>
      </w:pPr>
      <w:r>
        <w:rPr>
          <w:rFonts w:hint="eastAsia" w:ascii="宋体" w:hAnsi="宋体" w:eastAsia="宋体" w:cs="宋体"/>
          <w:sz w:val="24"/>
          <w:szCs w:val="24"/>
          <w:lang w:val="en-US" w:eastAsia="zh-CN"/>
        </w:rPr>
        <w:t xml:space="preserve">   5、</w:t>
      </w:r>
      <w:r>
        <w:rPr>
          <w:rFonts w:hint="eastAsia" w:ascii="宋体" w:hAnsi="宋体" w:eastAsia="宋体" w:cs="宋体"/>
          <w:sz w:val="24"/>
          <w:szCs w:val="24"/>
        </w:rPr>
        <w:t xml:space="preserve">标的物报价不得为零，否则投标无效。</w:t>
      </w:r>
      <w:r>
        <w:rPr>
          <w:rFonts w:ascii="宋体" w:hAnsi="宋体" w:cs="宋体"/>
          <w:sz w:val="24"/>
          <w:szCs w:val="24"/>
        </w:rPr>
      </w:r>
    </w:p>
    <w:p>
      <w:pPr>
        <w:rPr>
          <w:rFonts w:hint="eastAsia"/>
        </w:rPr>
      </w:pPr>
      <w:r>
        <w:rPr>
          <w:rFonts w:hint="eastAsia"/>
        </w:rPr>
      </w:r>
      <w:r/>
    </w:p>
    <w:p>
      <w:pPr>
        <w:pStyle w:val="829"/>
        <w:rPr>
          <w:rFonts w:hint="eastAsia"/>
        </w:rPr>
      </w:pPr>
      <w:r>
        <w:rPr>
          <w:rFonts w:hint="eastAsia"/>
        </w:rPr>
      </w:r>
      <w:r/>
    </w:p>
    <w:p>
      <w:pPr>
        <w:rPr>
          <w:rFonts w:hint="eastAsia"/>
        </w:rPr>
      </w:pPr>
      <w:r>
        <w:rPr>
          <w:rFonts w:hint="eastAsia"/>
        </w:rPr>
      </w:r>
      <w:r/>
    </w:p>
    <w:p>
      <w:pPr>
        <w:pStyle w:val="773"/>
        <w:ind w:firstLine="0"/>
        <w:jc w:val="center"/>
        <w:spacing w:before="260" w:after="260" w:line="360" w:lineRule="auto"/>
        <w:rPr>
          <w:rFonts w:ascii="宋体" w:hAnsi="宋体"/>
          <w:b/>
          <w:sz w:val="32"/>
          <w:szCs w:val="32"/>
        </w:rPr>
      </w:pPr>
      <w:r>
        <w:rPr>
          <w:rFonts w:hint="eastAsia" w:ascii="宋体" w:hAnsi="宋体"/>
          <w:b/>
          <w:sz w:val="32"/>
          <w:szCs w:val="32"/>
        </w:rPr>
        <w:t xml:space="preserve">五、技术部分（与评分标准对应）</w:t>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spacing w:line="360" w:lineRule="auto"/>
        <w:widowControl/>
        <w:rPr>
          <w:rFonts w:hint="eastAsia" w:ascii="宋体" w:hAnsi="宋体" w:eastAsia="宋体" w:cs="Times New Roman"/>
          <w:b/>
          <w:sz w:val="32"/>
          <w:szCs w:val="32"/>
        </w:rPr>
      </w:pPr>
      <w:r>
        <w:rPr>
          <w:rFonts w:hint="eastAsia" w:ascii="宋体" w:hAnsi="宋体" w:eastAsia="宋体" w:cs="Times New Roman"/>
          <w:b/>
          <w:sz w:val="32"/>
          <w:szCs w:val="32"/>
        </w:rPr>
        <w:t xml:space="preserve">六、商务部分（与评分标准对应）</w:t>
      </w:r>
      <w:r/>
    </w:p>
    <w:p>
      <w:pPr>
        <w:pStyle w:val="773"/>
        <w:ind w:firstLine="0"/>
        <w:jc w:val="both"/>
        <w:spacing w:line="360" w:lineRule="auto"/>
        <w:rPr>
          <w:rFonts w:ascii="宋体" w:hAnsi="宋体"/>
          <w:b/>
          <w:bCs/>
          <w:sz w:val="28"/>
          <w:szCs w:val="28"/>
        </w:rPr>
      </w:pPr>
      <w:r>
        <w:rPr>
          <w:rFonts w:ascii="宋体" w:hAnsi="宋体"/>
          <w:b/>
          <w:sz w:val="28"/>
          <w:szCs w:val="28"/>
        </w:rPr>
      </w:r>
      <w:r>
        <w:rPr>
          <w:rFonts w:ascii="宋体" w:hAnsi="宋体"/>
          <w:b/>
          <w:sz w:val="28"/>
          <w:szCs w:val="28"/>
        </w:rPr>
      </w:r>
    </w:p>
    <w:p>
      <w:pPr>
        <w:pStyle w:val="773"/>
        <w:ind w:firstLine="0"/>
        <w:jc w:val="both"/>
        <w:spacing w:line="360" w:lineRule="auto"/>
        <w:rPr>
          <w:rFonts w:ascii="宋体" w:hAnsi="宋体"/>
          <w:b/>
          <w:bCs/>
          <w:sz w:val="28"/>
          <w:szCs w:val="28"/>
        </w:rPr>
      </w:pPr>
      <w:r>
        <w:rPr>
          <w:rFonts w:ascii="宋体" w:hAnsi="宋体"/>
          <w:b/>
          <w:bCs/>
          <w:sz w:val="28"/>
          <w:szCs w:val="28"/>
        </w:rPr>
      </w:r>
      <w:r>
        <w:rPr>
          <w:rFonts w:ascii="宋体" w:hAnsi="宋体"/>
          <w:b/>
          <w:bCs/>
          <w:sz w:val="28"/>
          <w:szCs w:val="28"/>
        </w:rPr>
      </w:r>
    </w:p>
    <w:p>
      <w:pPr>
        <w:pStyle w:val="773"/>
        <w:ind w:firstLine="0"/>
        <w:jc w:val="both"/>
        <w:spacing w:line="360" w:lineRule="auto"/>
        <w:rPr>
          <w:rFonts w:ascii="宋体" w:hAnsi="宋体"/>
          <w:b/>
          <w:bCs/>
          <w:sz w:val="28"/>
          <w:szCs w:val="28"/>
        </w:rPr>
      </w:pPr>
      <w:r>
        <w:rPr>
          <w:rFonts w:ascii="宋体" w:hAnsi="宋体"/>
          <w:b/>
          <w:bCs/>
          <w:sz w:val="28"/>
          <w:szCs w:val="28"/>
        </w:rPr>
      </w:r>
      <w:r>
        <w:rPr>
          <w:rFonts w:ascii="宋体" w:hAnsi="宋体"/>
          <w:b/>
          <w:bCs/>
          <w:sz w:val="28"/>
          <w:szCs w:val="28"/>
        </w:rPr>
      </w:r>
    </w:p>
    <w:p>
      <w:pPr>
        <w:pStyle w:val="773"/>
        <w:ind w:firstLine="0"/>
        <w:jc w:val="both"/>
        <w:spacing w:line="360" w:lineRule="auto"/>
        <w:rPr>
          <w:rFonts w:ascii="宋体" w:hAnsi="宋体"/>
          <w:b/>
          <w:bCs/>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jc w:val="center"/>
        <w:spacing w:line="360" w:lineRule="auto"/>
        <w:widowControl/>
        <w:rPr>
          <w:rFonts w:ascii="宋体" w:hAnsi="宋体"/>
          <w:b/>
          <w:color w:val="000000"/>
          <w:sz w:val="28"/>
          <w:szCs w:val="28"/>
        </w:rPr>
      </w:pPr>
      <w:r>
        <w:rPr>
          <w:rFonts w:ascii="宋体" w:hAnsi="宋体"/>
          <w:b/>
          <w:color w:val="000000"/>
          <w:sz w:val="30"/>
          <w:szCs w:val="30"/>
        </w:rPr>
        <w:t xml:space="preserve">项目</w:t>
      </w:r>
      <w:r>
        <w:rPr>
          <w:rFonts w:hint="eastAsia" w:ascii="宋体" w:hAnsi="宋体"/>
          <w:b/>
          <w:color w:val="000000"/>
          <w:sz w:val="30"/>
          <w:szCs w:val="30"/>
        </w:rPr>
        <w:t xml:space="preserve">负责人评价</w:t>
      </w:r>
      <w:r/>
    </w:p>
    <w:tbl>
      <w:tblPr>
        <w:tblStyle w:val="772"/>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8"/>
        <w:gridCol w:w="1757"/>
        <w:gridCol w:w="5357"/>
      </w:tblGrid>
      <w:tr>
        <w:trPr>
          <w:jc w:val="center"/>
          <w:trHeight w:val="630"/>
        </w:trPr>
        <w:tc>
          <w:tcPr>
            <w:tcW w:w="1288" w:type="pct"/>
            <w:vAlign w:val="center"/>
            <w:textDirection w:val="lrTb"/>
            <w:noWrap w:val="false"/>
          </w:tcPr>
          <w:p>
            <w:pPr>
              <w:jc w:val="center"/>
              <w:rPr>
                <w:sz w:val="24"/>
              </w:rPr>
            </w:pPr>
            <w:r>
              <w:rPr>
                <w:b/>
                <w:sz w:val="24"/>
              </w:rPr>
              <w:br w:type="page" w:clear="all"/>
            </w:r>
            <w:r>
              <w:rPr>
                <w:rFonts w:hint="eastAsia"/>
                <w:sz w:val="24"/>
              </w:rPr>
              <w:t xml:space="preserve">姓名</w:t>
            </w:r>
            <w:r/>
          </w:p>
        </w:tc>
        <w:tc>
          <w:tcPr>
            <w:tcW w:w="917" w:type="pct"/>
            <w:vAlign w:val="center"/>
            <w:textDirection w:val="lrTb"/>
            <w:noWrap w:val="false"/>
          </w:tcPr>
          <w:p>
            <w:pPr>
              <w:jc w:val="center"/>
              <w:rPr>
                <w:sz w:val="24"/>
              </w:rPr>
            </w:pPr>
            <w:r>
              <w:rPr>
                <w:sz w:val="24"/>
              </w:rPr>
            </w:r>
            <w:r/>
          </w:p>
        </w:tc>
        <w:tc>
          <w:tcPr>
            <w:tcW w:w="2795" w:type="pct"/>
            <w:vAlign w:val="center"/>
            <w:textDirection w:val="lrTb"/>
            <w:noWrap w:val="false"/>
          </w:tcPr>
          <w:p>
            <w:pPr>
              <w:jc w:val="center"/>
              <w:rPr>
                <w:sz w:val="24"/>
              </w:rPr>
            </w:pPr>
            <w:r>
              <w:rPr>
                <w:rFonts w:hint="eastAsia"/>
                <w:sz w:val="24"/>
              </w:rPr>
              <w:t xml:space="preserve">近3年工作业绩及承担的主要工作</w:t>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性别</w:t>
            </w:r>
            <w:r/>
          </w:p>
        </w:tc>
        <w:tc>
          <w:tcPr>
            <w:tcW w:w="917" w:type="pct"/>
            <w:vAlign w:val="center"/>
            <w:textDirection w:val="lrTb"/>
            <w:noWrap w:val="false"/>
          </w:tcPr>
          <w:p>
            <w:pPr>
              <w:jc w:val="center"/>
              <w:rPr>
                <w:sz w:val="24"/>
              </w:rPr>
            </w:pPr>
            <w:r>
              <w:rPr>
                <w:sz w:val="24"/>
              </w:rPr>
            </w:r>
            <w:r/>
          </w:p>
        </w:tc>
        <w:tc>
          <w:tcPr>
            <w:tcW w:w="2795" w:type="pct"/>
            <w:vAlign w:val="center"/>
            <w:vMerge w:val="restart"/>
            <w:textDirection w:val="lrTb"/>
            <w:noWrap w:val="false"/>
          </w:tcPr>
          <w:p>
            <w:pPr>
              <w:ind w:left="-15"/>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年龄</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ind w:left="-15"/>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职称</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ind w:left="-15"/>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毕业时间</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所学专业</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学历</w:t>
            </w:r>
            <w:r/>
          </w:p>
        </w:tc>
        <w:tc>
          <w:tcPr>
            <w:tcW w:w="917" w:type="pct"/>
            <w:vAlign w:val="center"/>
            <w:textDirection w:val="lrTb"/>
            <w:noWrap w:val="false"/>
          </w:tcPr>
          <w:p>
            <w:pPr>
              <w:ind w:left="-15"/>
              <w:jc w:val="center"/>
              <w:rPr>
                <w:sz w:val="24"/>
              </w:rPr>
            </w:pPr>
            <w:r>
              <w:rPr>
                <w:sz w:val="24"/>
              </w:rPr>
            </w:r>
            <w:r/>
          </w:p>
        </w:tc>
        <w:tc>
          <w:tcPr>
            <w:tcW w:w="2795" w:type="pct"/>
            <w:vAlign w:val="center"/>
            <w:vMerge w:val="continue"/>
            <w:textDirection w:val="lrTb"/>
            <w:noWrap w:val="false"/>
          </w:tcPr>
          <w:p>
            <w:pPr>
              <w:ind w:left="-15"/>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证书名称</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专业资格</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联系电话</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jc w:val="center"/>
          <w:trHeight w:val="1435"/>
        </w:trPr>
        <w:tc>
          <w:tcPr>
            <w:tcW w:w="1288" w:type="pct"/>
            <w:vAlign w:val="center"/>
            <w:textDirection w:val="lrTb"/>
            <w:noWrap w:val="false"/>
          </w:tcPr>
          <w:p>
            <w:pPr>
              <w:jc w:val="center"/>
              <w:rPr>
                <w:sz w:val="24"/>
              </w:rPr>
            </w:pPr>
            <w:r>
              <w:rPr>
                <w:rFonts w:hint="eastAsia"/>
                <w:sz w:val="24"/>
              </w:rPr>
              <w:t xml:space="preserve">曾担任项目主要负责人的项目</w:t>
            </w:r>
            <w:r/>
          </w:p>
        </w:tc>
        <w:tc>
          <w:tcPr>
            <w:gridSpan w:val="2"/>
            <w:tcW w:w="3712" w:type="pct"/>
            <w:vAlign w:val="center"/>
            <w:textDirection w:val="lrTb"/>
            <w:noWrap w:val="false"/>
          </w:tcPr>
          <w:p>
            <w:pPr>
              <w:ind w:firstLine="480"/>
              <w:jc w:val="center"/>
              <w:rPr>
                <w:sz w:val="24"/>
              </w:rPr>
            </w:pPr>
            <w:r>
              <w:rPr>
                <w:sz w:val="24"/>
              </w:rPr>
            </w:r>
            <w:r/>
          </w:p>
        </w:tc>
      </w:tr>
    </w:tbl>
    <w:p>
      <w:pPr>
        <w:jc w:val="left"/>
        <w:spacing w:line="400" w:lineRule="exact"/>
        <w:widowControl/>
        <w:rPr>
          <w:rFonts w:ascii="宋体" w:hAnsi="宋体"/>
          <w:b/>
          <w:color w:val="000000"/>
          <w:sz w:val="24"/>
          <w:szCs w:val="22"/>
        </w:rPr>
      </w:pPr>
      <w:r>
        <w:rPr>
          <w:rFonts w:ascii="宋体" w:hAnsi="宋体"/>
          <w:b/>
          <w:color w:val="000000"/>
          <w:sz w:val="24"/>
          <w:szCs w:val="22"/>
        </w:rPr>
      </w:r>
      <w:r/>
    </w:p>
    <w:p>
      <w:pPr>
        <w:ind w:firstLine="482"/>
        <w:spacing w:line="360" w:lineRule="auto"/>
        <w:rPr>
          <w:rFonts w:ascii="宋体" w:hAnsi="宋体"/>
          <w:bCs/>
          <w:color w:val="000000"/>
          <w:sz w:val="24"/>
          <w:szCs w:val="20"/>
          <w:u w:val="single"/>
        </w:rPr>
      </w:pPr>
      <w:r>
        <w:rPr>
          <w:rFonts w:hint="eastAsia" w:ascii="宋体" w:hAnsi="宋体"/>
          <w:b/>
          <w:bCs/>
          <w:color w:val="000000"/>
          <w:sz w:val="24"/>
          <w:szCs w:val="20"/>
        </w:rPr>
        <w:t xml:space="preserve">注：</w:t>
      </w:r>
      <w:r>
        <w:rPr>
          <w:rFonts w:hint="eastAsia" w:ascii="宋体" w:hAnsi="宋体"/>
          <w:bCs/>
          <w:color w:val="000000"/>
          <w:sz w:val="24"/>
          <w:szCs w:val="20"/>
        </w:rPr>
        <w:t xml:space="preserve">1、</w:t>
      </w:r>
      <w:r>
        <w:rPr>
          <w:rFonts w:hint="eastAsia" w:ascii="宋体" w:hAnsi="宋体"/>
          <w:bCs/>
          <w:color w:val="000000"/>
          <w:sz w:val="24"/>
          <w:szCs w:val="20"/>
          <w:u w:val="single"/>
        </w:rPr>
        <w:t xml:space="preserve">项目负责人具有资格、职称证书的，应在本栏目</w:t>
      </w:r>
      <w:r>
        <w:rPr>
          <w:rFonts w:hint="eastAsia" w:ascii="宋体" w:hAnsi="宋体"/>
          <w:color w:val="000000"/>
          <w:sz w:val="24"/>
          <w:szCs w:val="20"/>
          <w:u w:val="single"/>
        </w:rPr>
        <w:t xml:space="preserve">提交相关证书或证明材料扫描件，详见评分细则。</w:t>
      </w:r>
      <w:r/>
    </w:p>
    <w:p>
      <w:pPr>
        <w:ind w:firstLine="480"/>
        <w:spacing w:line="360" w:lineRule="auto"/>
        <w:rPr>
          <w:rFonts w:ascii="宋体" w:hAnsi="宋体"/>
          <w:bCs/>
          <w:color w:val="000000"/>
          <w:sz w:val="24"/>
          <w:szCs w:val="20"/>
          <w:u w:val="single"/>
        </w:rPr>
      </w:pPr>
      <w:r>
        <w:rPr>
          <w:rFonts w:hint="eastAsia" w:ascii="宋体" w:hAnsi="宋体"/>
          <w:bCs/>
          <w:color w:val="000000"/>
          <w:sz w:val="24"/>
          <w:szCs w:val="20"/>
        </w:rPr>
        <w:t xml:space="preserve">2、</w:t>
      </w:r>
      <w:r>
        <w:rPr>
          <w:rFonts w:hint="eastAsia" w:ascii="宋体" w:hAnsi="宋体"/>
          <w:bCs/>
          <w:color w:val="000000"/>
          <w:sz w:val="24"/>
          <w:szCs w:val="20"/>
          <w:u w:val="single"/>
        </w:rPr>
        <w:t xml:space="preserve">列入本表人员如要更换，需经采购人同意。擅自更换属违约行为。</w:t>
      </w:r>
      <w:r/>
    </w:p>
    <w:p>
      <w:pPr>
        <w:jc w:val="center"/>
        <w:spacing w:line="360" w:lineRule="auto"/>
        <w:widowControl/>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both"/>
        <w:spacing w:line="360" w:lineRule="auto"/>
        <w:rPr>
          <w:rFonts w:ascii="宋体" w:hAnsi="宋体"/>
          <w:b/>
          <w:sz w:val="32"/>
          <w:szCs w:val="32"/>
        </w:rPr>
      </w:pPr>
      <w:r>
        <w:rPr>
          <w:rFonts w:ascii="宋体" w:hAnsi="宋体"/>
          <w:b/>
          <w:sz w:val="32"/>
          <w:szCs w:val="32"/>
        </w:rPr>
      </w:r>
      <w:r/>
    </w:p>
    <w:p>
      <w:pPr>
        <w:pStyle w:val="773"/>
        <w:ind w:firstLine="0"/>
        <w:jc w:val="center"/>
        <w:spacing w:line="360" w:lineRule="auto"/>
        <w:rPr>
          <w:rFonts w:ascii="宋体" w:hAnsi="宋体"/>
          <w:b/>
          <w:sz w:val="32"/>
          <w:szCs w:val="32"/>
        </w:rPr>
      </w:pPr>
      <w:r>
        <w:rPr>
          <w:rFonts w:ascii="宋体" w:hAnsi="宋体"/>
          <w:b/>
          <w:sz w:val="32"/>
          <w:szCs w:val="32"/>
        </w:rPr>
      </w:r>
      <w:r/>
    </w:p>
    <w:p>
      <w:pPr>
        <w:pStyle w:val="773"/>
        <w:ind w:firstLine="0"/>
        <w:jc w:val="center"/>
        <w:spacing w:line="360" w:lineRule="auto"/>
        <w:rPr>
          <w:rFonts w:ascii="宋体" w:hAnsi="宋体"/>
          <w:b/>
          <w:sz w:val="32"/>
          <w:szCs w:val="32"/>
        </w:rPr>
      </w:pPr>
      <w:r>
        <w:rPr>
          <w:rFonts w:hint="eastAsia" w:ascii="宋体" w:hAnsi="宋体"/>
          <w:b/>
          <w:sz w:val="32"/>
          <w:szCs w:val="32"/>
        </w:rPr>
        <w:t xml:space="preserve">七、其他部分</w:t>
      </w:r>
      <w:r/>
    </w:p>
    <w:p>
      <w:pPr>
        <w:pStyle w:val="773"/>
        <w:ind w:firstLine="0"/>
        <w:jc w:val="center"/>
        <w:spacing w:line="360" w:lineRule="auto"/>
        <w:rPr>
          <w:rFonts w:ascii="宋体" w:hAnsi="宋体"/>
          <w:b/>
          <w:sz w:val="30"/>
          <w:szCs w:val="30"/>
        </w:rPr>
      </w:pPr>
      <w:r>
        <w:rPr>
          <w:rFonts w:hint="eastAsia" w:ascii="宋体" w:hAnsi="宋体"/>
          <w:b/>
          <w:sz w:val="30"/>
          <w:szCs w:val="30"/>
        </w:rPr>
        <w:t xml:space="preserve">1.实质性要求的相关承诺或证明材料</w:t>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28"/>
          <w:szCs w:val="28"/>
        </w:rPr>
      </w:pPr>
      <w:r>
        <w:rPr>
          <w:rFonts w:ascii="宋体" w:hAnsi="宋体"/>
          <w:b/>
          <w:sz w:val="28"/>
          <w:szCs w:val="28"/>
        </w:rPr>
      </w:r>
      <w:r/>
    </w:p>
    <w:p>
      <w:pPr>
        <w:pStyle w:val="773"/>
        <w:ind w:firstLine="0"/>
        <w:jc w:val="center"/>
        <w:spacing w:line="360" w:lineRule="auto"/>
        <w:rPr>
          <w:rFonts w:ascii="宋体" w:hAnsi="宋体"/>
          <w:b/>
          <w:sz w:val="30"/>
          <w:szCs w:val="30"/>
        </w:rPr>
      </w:pPr>
      <w:r>
        <w:rPr>
          <w:rFonts w:hint="eastAsia" w:ascii="宋体" w:hAnsi="宋体"/>
          <w:b/>
          <w:sz w:val="30"/>
          <w:szCs w:val="30"/>
        </w:rPr>
        <w:t xml:space="preserve">2.按招标文件要求投标人所能提供的</w:t>
      </w:r>
      <w:r>
        <w:rPr>
          <w:rFonts w:ascii="宋体" w:hAnsi="宋体"/>
          <w:b/>
          <w:sz w:val="30"/>
          <w:szCs w:val="30"/>
        </w:rPr>
        <w:t xml:space="preserve">其他</w:t>
      </w:r>
      <w:r>
        <w:rPr>
          <w:rFonts w:hint="eastAsia" w:ascii="宋体" w:hAnsi="宋体"/>
          <w:b/>
          <w:sz w:val="30"/>
          <w:szCs w:val="30"/>
        </w:rPr>
        <w:t xml:space="preserve">材料</w:t>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sectPr>
      <w:footerReference w:type="first" r:id="rId13"/>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YShuSongErKW">
    <w:panose1 w:val="020B0503020202020204"/>
  </w:font>
  <w:font w:name="国标仿宋-GB/T 2312">
    <w:panose1 w:val="020B0503020202020204"/>
  </w:font>
  <w:font w:name="隶书">
    <w:panose1 w:val="02010509060101010101"/>
  </w:font>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国标小标宋">
    <w:panose1 w:val="020B050302020202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0807188"/>
      <w:docPartObj>
        <w:docPartGallery w:val="autotext"/>
      </w:docPartObj>
      <w:rPr/>
    </w:sdtPr>
    <w:sdtContent>
      <w:p>
        <w:pPr>
          <w:pStyle w:val="807"/>
          <w:jc w:val="center"/>
        </w:pPr>
        <w:r>
          <w:fldChar w:fldCharType="begin"/>
        </w:r>
        <w:r>
          <w:instrText xml:space="preserve"> PAGE   \* MERGEFORMAT </w:instrText>
        </w:r>
        <w:r>
          <w:fldChar w:fldCharType="separate"/>
        </w:r>
        <w:r>
          <w:rPr>
            <w:lang w:val="zh-CN"/>
          </w:rPr>
          <w:t xml:space="preserve">27</w:t>
        </w:r>
        <w:r>
          <w:rPr>
            <w:lang w:val="zh-CN"/>
          </w:rPr>
          <w:fldChar w:fldCharType="end"/>
        </w:r>
        <w:r/>
      </w:p>
    </w:sdtContent>
  </w:sdt>
  <w:p>
    <w:pPr>
      <w:pStyle w:val="8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0"/>
      <w:spacing w:line="236" w:lineRule="auto"/>
      <w:rPr>
        <w:rFonts w:hint="default" w:ascii="Calibri" w:hAnsi="Calibri" w:eastAsia="宋体" w:cs="Calibri"/>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2974975</wp:posOffset>
              </wp:positionH>
              <wp:positionV relativeFrom="paragraph">
                <wp:posOffset>-6309</wp:posOffset>
              </wp:positionV>
              <wp:extent cx="1828800" cy="1828800"/>
              <wp:effectExtent l="0" t="0" r="0" b="0"/>
              <wp:wrapNone/>
              <wp:docPr id="1" name="文本框 248"/>
              <wp:cNvGraphicFramePr/>
              <a:graphic xmlns:a="http://schemas.openxmlformats.org/drawingml/2006/main">
                <a:graphicData uri="http://schemas.microsoft.com/office/word/2010/wordprocessingShape">
                  <wps:wsp>
                    <wps:cNvPr id="0" name=""/>
                    <wps:cNvSpPr txBox="1"/>
                    <wps:spPr bwMode="auto">
                      <a:xfrm>
                        <a:off x="0" y="0"/>
                        <a:ext cx="11433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jc w:val="left"/>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argin-left:234.2pt;mso-position-horizontal:absolute;mso-position-vertical-relative:text;margin-top:-0.5pt;mso-position-vertical:absolute;width:144.0pt;height:144.0pt;mso-wrap-distance-left:9.0pt;mso-wrap-distance-top:0.0pt;mso-wrap-distance-right:9.0pt;mso-wrap-distance-bottom:0.0pt;v-text-anchor:top;visibility:visible;" filled="f" stroked="f" strokeweight="0.50pt">
              <v:textbox inset="0,0,0,0">
                <w:txbxContent>
                  <w:p>
                    <w:pPr>
                      <w:pStyle w:val="807"/>
                      <w:jc w:val="left"/>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807"/>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９０</w:t>
        </w:r>
        <w:r>
          <w:rPr>
            <w:rFonts w:hint="eastAsia"/>
            <w:lang w:val="zh-CN"/>
          </w:rPr>
          <w:fldChar w:fldCharType="end"/>
        </w:r>
        <w:r/>
      </w:p>
    </w:sdtContent>
  </w:sdt>
  <w:p>
    <w:pPr>
      <w:pStyle w:val="80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30745443"/>
      <w:docPartObj>
        <w:docPartGallery w:val="autotext"/>
      </w:docPartObj>
      <w:rPr/>
    </w:sdtPr>
    <w:sdtContent>
      <w:p>
        <w:pPr>
          <w:pStyle w:val="807"/>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７３</w:t>
        </w:r>
        <w:r>
          <w:rPr>
            <w:rFonts w:hint="eastAsia"/>
            <w:lang w:val="zh-CN"/>
          </w:rPr>
          <w:fldChar w:fldCharType="end"/>
        </w:r>
        <w:r/>
      </w:p>
    </w:sdtContent>
  </w:sdt>
  <w:p>
    <w:pPr>
      <w:pStyle w:val="807"/>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w:fldChar w:fldCharType="begin"/>
    </w:r>
    <w:r>
      <w:rPr>
        <w:rStyle w:val="835"/>
      </w:rPr>
      <w:instrText xml:space="preserve"> PAGE </w:instrText>
    </w:r>
    <w:r>
      <w:fldChar w:fldCharType="separate"/>
    </w:r>
    <w:r>
      <w:rPr>
        <w:rStyle w:val="83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2324"/>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upperLetter"/>
      <w:pStyle w:val="23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uiPriority w:val="0"/>
    <w:qFormat/>
    <w:pPr>
      <w:jc w:val="both"/>
      <w:widowControl w:val="off"/>
    </w:pPr>
    <w:rPr>
      <w:rFonts w:hint="default" w:ascii="Times New Roman" w:hAnsi="Times New Roman" w:eastAsia="宋体" w:cs="Times New Roman"/>
      <w:sz w:val="21"/>
      <w:szCs w:val="24"/>
    </w:rPr>
  </w:style>
  <w:style w:type="paragraph" w:styleId="762">
    <w:name w:val="Heading 1"/>
    <w:basedOn w:val="761"/>
    <w:next w:val="761"/>
    <w:link w:val="868"/>
    <w:uiPriority w:val="9"/>
    <w:qFormat/>
    <w:pPr>
      <w:keepNext/>
      <w:outlineLvl w:val="0"/>
    </w:pPr>
    <w:rPr>
      <w:rFonts w:ascii="KaiTi_GB2312" w:eastAsia="KaiTi_GB2312"/>
      <w:sz w:val="28"/>
      <w:szCs w:val="20"/>
    </w:rPr>
  </w:style>
  <w:style w:type="paragraph" w:styleId="763">
    <w:name w:val="Heading 2"/>
    <w:basedOn w:val="761"/>
    <w:next w:val="761"/>
    <w:link w:val="867"/>
    <w:uiPriority w:val="9"/>
    <w:qFormat/>
    <w:pPr>
      <w:jc w:val="center"/>
      <w:keepLines/>
      <w:keepNext/>
      <w:spacing w:before="260" w:after="260" w:line="416" w:lineRule="auto"/>
      <w:outlineLvl w:val="1"/>
    </w:pPr>
    <w:rPr>
      <w:rFonts w:ascii="幼圆" w:hAnsi="Arial" w:eastAsia="KaiTi_GB2312"/>
      <w:b/>
      <w:sz w:val="44"/>
      <w:szCs w:val="20"/>
    </w:rPr>
  </w:style>
  <w:style w:type="paragraph" w:styleId="764">
    <w:name w:val="Heading 3"/>
    <w:basedOn w:val="761"/>
    <w:next w:val="761"/>
    <w:link w:val="2164"/>
    <w:uiPriority w:val="9"/>
    <w:qFormat/>
    <w:pPr>
      <w:keepLines/>
      <w:keepNext/>
      <w:spacing w:before="260" w:after="260" w:line="416" w:lineRule="auto"/>
      <w:outlineLvl w:val="2"/>
    </w:pPr>
    <w:rPr>
      <w:b/>
      <w:sz w:val="32"/>
      <w:szCs w:val="20"/>
    </w:rPr>
  </w:style>
  <w:style w:type="paragraph" w:styleId="765">
    <w:name w:val="Heading 4"/>
    <w:basedOn w:val="761"/>
    <w:next w:val="761"/>
    <w:link w:val="871"/>
    <w:uiPriority w:val="9"/>
    <w:qFormat/>
    <w:pPr>
      <w:keepLines/>
      <w:keepNext/>
      <w:spacing w:before="280" w:after="290" w:line="376" w:lineRule="auto"/>
      <w:outlineLvl w:val="3"/>
    </w:pPr>
    <w:rPr>
      <w:rFonts w:ascii="Arial" w:hAnsi="Arial" w:eastAsia="黑体"/>
      <w:b/>
      <w:bCs/>
      <w:sz w:val="28"/>
      <w:szCs w:val="28"/>
    </w:rPr>
  </w:style>
  <w:style w:type="paragraph" w:styleId="766">
    <w:name w:val="Heading 5"/>
    <w:basedOn w:val="761"/>
    <w:next w:val="773"/>
    <w:link w:val="872"/>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67">
    <w:name w:val="Heading 6"/>
    <w:basedOn w:val="761"/>
    <w:next w:val="773"/>
    <w:link w:val="873"/>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68">
    <w:name w:val="Heading 7"/>
    <w:basedOn w:val="761"/>
    <w:next w:val="773"/>
    <w:link w:val="874"/>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69">
    <w:name w:val="Heading 8"/>
    <w:basedOn w:val="761"/>
    <w:next w:val="773"/>
    <w:link w:val="875"/>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70">
    <w:name w:val="Heading 9"/>
    <w:basedOn w:val="761"/>
    <w:next w:val="773"/>
    <w:link w:val="876"/>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Normal Indent"/>
    <w:basedOn w:val="761"/>
    <w:link w:val="869"/>
    <w:uiPriority w:val="0"/>
    <w:unhideWhenUsed/>
    <w:qFormat/>
    <w:pPr>
      <w:ind w:firstLine="420"/>
    </w:pPr>
  </w:style>
  <w:style w:type="paragraph" w:styleId="774">
    <w:name w:val="toc 7"/>
    <w:basedOn w:val="761"/>
    <w:next w:val="761"/>
    <w:uiPriority w:val="39"/>
    <w:unhideWhenUsed/>
    <w:qFormat/>
    <w:pPr>
      <w:ind w:left="1701"/>
      <w:spacing w:after="57"/>
    </w:pPr>
    <w:rPr>
      <w:szCs w:val="22"/>
    </w:rPr>
  </w:style>
  <w:style w:type="paragraph" w:styleId="775">
    <w:name w:val="List Number 2"/>
    <w:basedOn w:val="761"/>
    <w:uiPriority w:val="0"/>
    <w:unhideWhenUsed/>
    <w:qFormat/>
    <w:pPr>
      <w:ind w:left="425" w:hanging="425"/>
      <w:spacing w:line="300" w:lineRule="auto"/>
      <w:tabs>
        <w:tab w:val="left" w:pos="425" w:leader="none"/>
        <w:tab w:val="left" w:pos="567" w:leader="none"/>
      </w:tabs>
    </w:pPr>
    <w:rPr>
      <w:sz w:val="28"/>
      <w:szCs w:val="20"/>
    </w:rPr>
  </w:style>
  <w:style w:type="paragraph" w:styleId="776">
    <w:name w:val="Note Heading"/>
    <w:basedOn w:val="761"/>
    <w:next w:val="761"/>
    <w:link w:val="877"/>
    <w:uiPriority w:val="0"/>
    <w:qFormat/>
    <w:pPr>
      <w:jc w:val="center"/>
    </w:pPr>
    <w:rPr>
      <w:rFonts w:asciiTheme="minorHAnsi" w:hAnsiTheme="minorHAnsi" w:eastAsiaTheme="minorEastAsia" w:cstheme="minorBidi"/>
    </w:rPr>
  </w:style>
  <w:style w:type="paragraph" w:styleId="777">
    <w:name w:val="index 8"/>
    <w:basedOn w:val="761"/>
    <w:next w:val="761"/>
    <w:uiPriority w:val="0"/>
    <w:qFormat/>
    <w:pPr>
      <w:ind w:left="1680" w:hanging="210"/>
      <w:jc w:val="left"/>
    </w:pPr>
    <w:rPr>
      <w:rFonts w:ascii="Calibri" w:hAnsi="Calibri"/>
      <w:sz w:val="20"/>
      <w:szCs w:val="20"/>
    </w:rPr>
  </w:style>
  <w:style w:type="paragraph" w:styleId="778">
    <w:name w:val="List Number"/>
    <w:basedOn w:val="779"/>
    <w:uiPriority w:val="0"/>
    <w:qFormat/>
    <w:pPr>
      <w:ind w:left="720" w:right="720" w:hanging="360"/>
      <w:spacing w:before="120" w:after="240" w:line="240" w:lineRule="atLeast"/>
      <w:widowControl/>
    </w:pPr>
    <w:rPr>
      <w:rFonts w:ascii="宋体" w:hAnsi="Garamond"/>
      <w:spacing w:val="-5"/>
      <w:sz w:val="24"/>
      <w:szCs w:val="20"/>
    </w:rPr>
  </w:style>
  <w:style w:type="paragraph" w:styleId="779">
    <w:name w:val="List"/>
    <w:basedOn w:val="761"/>
    <w:uiPriority w:val="0"/>
    <w:qFormat/>
    <w:pPr>
      <w:ind w:left="200" w:hanging="200"/>
    </w:pPr>
  </w:style>
  <w:style w:type="paragraph" w:styleId="780">
    <w:name w:val="Caption"/>
    <w:basedOn w:val="761"/>
    <w:next w:val="761"/>
    <w:link w:val="878"/>
    <w:uiPriority w:val="35"/>
    <w:qFormat/>
    <w:rPr>
      <w:rFonts w:ascii="Cambria" w:hAnsi="Cambria" w:eastAsia="黑体" w:cstheme="minorBidi"/>
      <w:szCs w:val="22"/>
    </w:rPr>
  </w:style>
  <w:style w:type="paragraph" w:styleId="781">
    <w:name w:val="index 5"/>
    <w:basedOn w:val="761"/>
    <w:next w:val="761"/>
    <w:uiPriority w:val="0"/>
    <w:qFormat/>
    <w:pPr>
      <w:ind w:left="1050" w:hanging="210"/>
      <w:jc w:val="left"/>
    </w:pPr>
    <w:rPr>
      <w:rFonts w:ascii="Calibri" w:hAnsi="Calibri"/>
      <w:sz w:val="20"/>
      <w:szCs w:val="20"/>
    </w:rPr>
  </w:style>
  <w:style w:type="paragraph" w:styleId="782">
    <w:name w:val="List Bullet"/>
    <w:basedOn w:val="761"/>
    <w:uiPriority w:val="99"/>
    <w:unhideWhenUsed/>
    <w:qFormat/>
    <w:pPr>
      <w:contextualSpacing/>
      <w:ind w:left="1236" w:hanging="1236"/>
      <w:tabs>
        <w:tab w:val="left" w:pos="360" w:leader="none"/>
      </w:tabs>
    </w:pPr>
    <w:rPr>
      <w:rFonts w:ascii="Calibri" w:hAnsi="Calibri"/>
      <w:szCs w:val="22"/>
    </w:rPr>
  </w:style>
  <w:style w:type="paragraph" w:styleId="783">
    <w:name w:val="Document Map"/>
    <w:basedOn w:val="761"/>
    <w:link w:val="879"/>
    <w:uiPriority w:val="99"/>
    <w:qFormat/>
    <w:rPr>
      <w:rFonts w:ascii="宋体" w:hAnsiTheme="minorHAnsi" w:eastAsiaTheme="minorEastAsia" w:cstheme="minorBidi"/>
      <w:sz w:val="18"/>
      <w:szCs w:val="18"/>
    </w:rPr>
  </w:style>
  <w:style w:type="paragraph" w:styleId="784">
    <w:name w:val="annotation text"/>
    <w:basedOn w:val="761"/>
    <w:link w:val="880"/>
    <w:uiPriority w:val="99"/>
    <w:qFormat/>
    <w:pPr>
      <w:jc w:val="left"/>
    </w:pPr>
    <w:rPr>
      <w:rFonts w:ascii="Calibri" w:hAnsi="Calibri" w:eastAsiaTheme="minorEastAsia" w:cstheme="minorBidi"/>
      <w:szCs w:val="22"/>
    </w:rPr>
  </w:style>
  <w:style w:type="paragraph" w:styleId="785">
    <w:name w:val="index 6"/>
    <w:basedOn w:val="761"/>
    <w:next w:val="761"/>
    <w:uiPriority w:val="0"/>
    <w:qFormat/>
    <w:pPr>
      <w:ind w:left="1260" w:hanging="210"/>
      <w:jc w:val="left"/>
    </w:pPr>
    <w:rPr>
      <w:rFonts w:ascii="Calibri" w:hAnsi="Calibri"/>
      <w:sz w:val="20"/>
      <w:szCs w:val="20"/>
    </w:rPr>
  </w:style>
  <w:style w:type="paragraph" w:styleId="786">
    <w:name w:val="Salutation"/>
    <w:basedOn w:val="761"/>
    <w:next w:val="761"/>
    <w:link w:val="881"/>
    <w:uiPriority w:val="0"/>
    <w:unhideWhenUsed/>
    <w:qFormat/>
    <w:pPr>
      <w:ind w:firstLine="560"/>
      <w:spacing w:line="500" w:lineRule="exact"/>
    </w:pPr>
    <w:rPr>
      <w:rFonts w:ascii="Arial" w:hAnsi="Arial" w:eastAsia="方正仿宋_GBK" w:cs="Arial"/>
      <w:szCs w:val="22"/>
    </w:rPr>
  </w:style>
  <w:style w:type="paragraph" w:styleId="787">
    <w:name w:val="Body Text 3"/>
    <w:basedOn w:val="761"/>
    <w:link w:val="882"/>
    <w:uiPriority w:val="0"/>
    <w:qFormat/>
    <w:rPr>
      <w:rFonts w:ascii="仿宋_GB2312" w:hAnsi="Arial" w:eastAsia="仿宋_GB2312" w:cstheme="minorBidi"/>
      <w:sz w:val="32"/>
      <w:szCs w:val="22"/>
    </w:rPr>
  </w:style>
  <w:style w:type="paragraph" w:styleId="788">
    <w:name w:val="List Bullet 3"/>
    <w:basedOn w:val="761"/>
    <w:uiPriority w:val="99"/>
    <w:unhideWhenUsed/>
    <w:qFormat/>
    <w:pPr>
      <w:contextualSpacing/>
      <w:ind w:left="1236" w:hanging="1236"/>
      <w:tabs>
        <w:tab w:val="left" w:pos="1200" w:leader="none"/>
      </w:tabs>
    </w:pPr>
  </w:style>
  <w:style w:type="paragraph" w:styleId="789">
    <w:name w:val="Body Text"/>
    <w:basedOn w:val="761"/>
    <w:link w:val="883"/>
    <w:uiPriority w:val="0"/>
    <w:qFormat/>
    <w:rPr>
      <w:rFonts w:ascii="KaiTi_GB2312" w:hAnsi="Arial" w:eastAsia="KaiTi_GB2312" w:cstheme="minorBidi"/>
      <w:sz w:val="28"/>
      <w:szCs w:val="22"/>
    </w:rPr>
  </w:style>
  <w:style w:type="paragraph" w:styleId="790">
    <w:name w:val="Body Text Indent"/>
    <w:basedOn w:val="761"/>
    <w:link w:val="884"/>
    <w:uiPriority w:val="0"/>
    <w:qFormat/>
    <w:pPr>
      <w:ind w:firstLine="645"/>
    </w:pPr>
    <w:rPr>
      <w:rFonts w:ascii="KaiTi_GB2312" w:eastAsia="KaiTi_GB2312" w:hAnsiTheme="minorHAnsi" w:cstheme="minorBidi"/>
      <w:sz w:val="32"/>
      <w:szCs w:val="22"/>
    </w:rPr>
  </w:style>
  <w:style w:type="paragraph" w:styleId="791">
    <w:name w:val="List Number 3"/>
    <w:basedOn w:val="761"/>
    <w:uiPriority w:val="0"/>
    <w:qFormat/>
    <w:pPr>
      <w:ind w:left="720" w:hanging="720"/>
      <w:tabs>
        <w:tab w:val="left" w:pos="1200" w:leader="none"/>
      </w:tabs>
    </w:pPr>
  </w:style>
  <w:style w:type="paragraph" w:styleId="792">
    <w:name w:val="List 2"/>
    <w:basedOn w:val="761"/>
    <w:uiPriority w:val="0"/>
    <w:unhideWhenUsed/>
    <w:qFormat/>
    <w:pPr>
      <w:ind w:left="100" w:hanging="200"/>
      <w:spacing w:line="500" w:lineRule="exact"/>
    </w:pPr>
    <w:rPr>
      <w:rFonts w:ascii="Arial" w:hAnsi="Arial" w:eastAsia="仿宋" w:cs="Arial"/>
      <w:sz w:val="28"/>
    </w:rPr>
  </w:style>
  <w:style w:type="paragraph" w:styleId="793">
    <w:name w:val="Block Text"/>
    <w:basedOn w:val="761"/>
    <w:uiPriority w:val="0"/>
    <w:qFormat/>
    <w:pPr>
      <w:ind w:left="630" w:right="630"/>
      <w:jc w:val="center"/>
    </w:pPr>
    <w:rPr>
      <w:rFonts w:ascii="宋体"/>
      <w:b/>
      <w:sz w:val="32"/>
    </w:rPr>
  </w:style>
  <w:style w:type="paragraph" w:styleId="794">
    <w:name w:val="List Bullet 2"/>
    <w:basedOn w:val="761"/>
    <w:uiPriority w:val="0"/>
    <w:qFormat/>
    <w:pPr>
      <w:ind w:left="1236" w:hanging="1236"/>
      <w:tabs>
        <w:tab w:val="left" w:pos="780" w:leader="none"/>
      </w:tabs>
    </w:pPr>
  </w:style>
  <w:style w:type="paragraph" w:styleId="795">
    <w:name w:val="HTML Address"/>
    <w:basedOn w:val="761"/>
    <w:link w:val="885"/>
    <w:uiPriority w:val="0"/>
    <w:qFormat/>
    <w:rPr>
      <w:rFonts w:asciiTheme="minorHAnsi" w:hAnsiTheme="minorHAnsi" w:eastAsiaTheme="minorEastAsia" w:cstheme="minorBidi"/>
      <w:i/>
      <w:iCs/>
    </w:rPr>
  </w:style>
  <w:style w:type="paragraph" w:styleId="796">
    <w:name w:val="index 4"/>
    <w:basedOn w:val="761"/>
    <w:next w:val="761"/>
    <w:uiPriority w:val="0"/>
    <w:unhideWhenUsed/>
    <w:qFormat/>
    <w:pPr>
      <w:ind w:left="600"/>
    </w:pPr>
  </w:style>
  <w:style w:type="paragraph" w:styleId="797">
    <w:name w:val="toc 5"/>
    <w:basedOn w:val="761"/>
    <w:next w:val="761"/>
    <w:uiPriority w:val="39"/>
    <w:unhideWhenUsed/>
    <w:qFormat/>
    <w:pPr>
      <w:ind w:left="1134"/>
      <w:spacing w:after="57"/>
    </w:pPr>
    <w:rPr>
      <w:szCs w:val="22"/>
    </w:rPr>
  </w:style>
  <w:style w:type="paragraph" w:styleId="798">
    <w:name w:val="toc 3"/>
    <w:basedOn w:val="761"/>
    <w:next w:val="761"/>
    <w:uiPriority w:val="39"/>
    <w:unhideWhenUsed/>
    <w:qFormat/>
    <w:pPr>
      <w:ind w:left="840"/>
    </w:pPr>
  </w:style>
  <w:style w:type="paragraph" w:styleId="799">
    <w:name w:val="Plain Text"/>
    <w:basedOn w:val="761"/>
    <w:link w:val="886"/>
    <w:uiPriority w:val="0"/>
    <w:qFormat/>
    <w:rPr>
      <w:rFonts w:ascii="宋体" w:hAnsi="Courier New" w:cs="Courier New" w:eastAsiaTheme="minorEastAsia"/>
      <w:szCs w:val="21"/>
    </w:rPr>
  </w:style>
  <w:style w:type="paragraph" w:styleId="800">
    <w:name w:val="List Bullet 5"/>
    <w:basedOn w:val="761"/>
    <w:uiPriority w:val="0"/>
    <w:qFormat/>
    <w:pPr>
      <w:spacing w:line="312" w:lineRule="atLeast"/>
    </w:pPr>
    <w:rPr>
      <w:szCs w:val="20"/>
    </w:rPr>
  </w:style>
  <w:style w:type="paragraph" w:styleId="801">
    <w:name w:val="toc 8"/>
    <w:basedOn w:val="761"/>
    <w:next w:val="761"/>
    <w:uiPriority w:val="39"/>
    <w:unhideWhenUsed/>
    <w:qFormat/>
    <w:pPr>
      <w:ind w:left="1984"/>
      <w:spacing w:after="57"/>
    </w:pPr>
    <w:rPr>
      <w:szCs w:val="22"/>
    </w:rPr>
  </w:style>
  <w:style w:type="paragraph" w:styleId="802">
    <w:name w:val="index 3"/>
    <w:basedOn w:val="761"/>
    <w:next w:val="761"/>
    <w:uiPriority w:val="0"/>
    <w:qFormat/>
    <w:pPr>
      <w:ind w:left="630" w:hanging="210"/>
      <w:jc w:val="left"/>
    </w:pPr>
    <w:rPr>
      <w:rFonts w:ascii="Calibri" w:hAnsi="Calibri"/>
      <w:sz w:val="20"/>
      <w:szCs w:val="20"/>
    </w:rPr>
  </w:style>
  <w:style w:type="paragraph" w:styleId="803">
    <w:name w:val="Date"/>
    <w:basedOn w:val="761"/>
    <w:next w:val="761"/>
    <w:link w:val="887"/>
    <w:uiPriority w:val="0"/>
    <w:qFormat/>
    <w:pPr>
      <w:ind w:left="100"/>
    </w:pPr>
    <w:rPr>
      <w:rFonts w:ascii="仿宋_GB2312" w:eastAsia="仿宋_GB2312" w:hAnsiTheme="minorHAnsi" w:cstheme="minorBidi"/>
      <w:b/>
      <w:sz w:val="36"/>
    </w:rPr>
  </w:style>
  <w:style w:type="paragraph" w:styleId="804">
    <w:name w:val="Body Text Indent 2"/>
    <w:basedOn w:val="761"/>
    <w:link w:val="888"/>
    <w:uiPriority w:val="0"/>
    <w:qFormat/>
    <w:pPr>
      <w:ind w:firstLine="560"/>
      <w:spacing w:line="520" w:lineRule="exact"/>
    </w:pPr>
    <w:rPr>
      <w:rFonts w:ascii="KaiTi_GB2312" w:eastAsia="KaiTi_GB2312" w:hAnsiTheme="minorHAnsi" w:cstheme="minorBidi"/>
      <w:sz w:val="28"/>
      <w:szCs w:val="28"/>
    </w:rPr>
  </w:style>
  <w:style w:type="paragraph" w:styleId="805">
    <w:name w:val="endnote text"/>
    <w:basedOn w:val="761"/>
    <w:link w:val="889"/>
    <w:uiPriority w:val="99"/>
    <w:qFormat/>
    <w:pPr>
      <w:jc w:val="left"/>
    </w:pPr>
    <w:rPr>
      <w:rFonts w:asciiTheme="minorHAnsi" w:hAnsiTheme="minorHAnsi" w:eastAsiaTheme="minorEastAsia" w:cstheme="minorBidi"/>
      <w:lang w:val="zh-CN"/>
    </w:rPr>
  </w:style>
  <w:style w:type="paragraph" w:styleId="806">
    <w:name w:val="Balloon Text"/>
    <w:basedOn w:val="761"/>
    <w:link w:val="890"/>
    <w:uiPriority w:val="99"/>
    <w:qFormat/>
    <w:rPr>
      <w:rFonts w:asciiTheme="minorHAnsi" w:hAnsiTheme="minorHAnsi" w:eastAsiaTheme="minorEastAsia" w:cstheme="minorBidi"/>
      <w:sz w:val="18"/>
      <w:szCs w:val="18"/>
    </w:rPr>
  </w:style>
  <w:style w:type="paragraph" w:styleId="807">
    <w:name w:val="Footer"/>
    <w:basedOn w:val="761"/>
    <w:link w:val="891"/>
    <w:uiPriority w:val="99"/>
    <w:unhideWhenUsed/>
    <w:qFormat/>
    <w:pPr>
      <w:jc w:val="left"/>
      <w:tabs>
        <w:tab w:val="center" w:pos="4153" w:leader="none"/>
        <w:tab w:val="right" w:pos="8306" w:leader="none"/>
      </w:tabs>
    </w:pPr>
    <w:rPr>
      <w:sz w:val="18"/>
      <w:szCs w:val="18"/>
    </w:rPr>
  </w:style>
  <w:style w:type="paragraph" w:styleId="808">
    <w:name w:val="Header"/>
    <w:basedOn w:val="761"/>
    <w:link w:val="89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9">
    <w:name w:val="toc 1"/>
    <w:basedOn w:val="761"/>
    <w:next w:val="761"/>
    <w:uiPriority w:val="39"/>
    <w:unhideWhenUsed/>
    <w:qFormat/>
    <w:pPr>
      <w:spacing w:after="57"/>
    </w:pPr>
    <w:rPr>
      <w:szCs w:val="22"/>
    </w:rPr>
  </w:style>
  <w:style w:type="paragraph" w:styleId="810">
    <w:name w:val="toc 4"/>
    <w:basedOn w:val="761"/>
    <w:next w:val="761"/>
    <w:uiPriority w:val="39"/>
    <w:unhideWhenUsed/>
    <w:qFormat/>
    <w:pPr>
      <w:ind w:left="850"/>
      <w:spacing w:after="57"/>
    </w:pPr>
    <w:rPr>
      <w:szCs w:val="22"/>
    </w:rPr>
  </w:style>
  <w:style w:type="paragraph" w:styleId="811">
    <w:name w:val="index heading"/>
    <w:basedOn w:val="761"/>
    <w:next w:val="812"/>
    <w:uiPriority w:val="0"/>
    <w:unhideWhenUsed/>
    <w:qFormat/>
    <w:pPr>
      <w:spacing w:line="300" w:lineRule="auto"/>
    </w:pPr>
    <w:rPr>
      <w:rFonts w:eastAsia="KaiTi_GB2312"/>
      <w:sz w:val="24"/>
    </w:rPr>
  </w:style>
  <w:style w:type="paragraph" w:styleId="812">
    <w:name w:val="index 1"/>
    <w:basedOn w:val="761"/>
    <w:next w:val="761"/>
    <w:uiPriority w:val="0"/>
    <w:unhideWhenUsed/>
    <w:qFormat/>
  </w:style>
  <w:style w:type="paragraph" w:styleId="813">
    <w:name w:val="Subtitle"/>
    <w:basedOn w:val="761"/>
    <w:next w:val="761"/>
    <w:link w:val="893"/>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14">
    <w:name w:val="footnote text"/>
    <w:basedOn w:val="761"/>
    <w:link w:val="894"/>
    <w:uiPriority w:val="99"/>
    <w:unhideWhenUsed/>
    <w:qFormat/>
    <w:pPr>
      <w:jc w:val="left"/>
    </w:pPr>
    <w:rPr>
      <w:rFonts w:ascii="Calibri" w:hAnsi="Calibri" w:eastAsiaTheme="minorEastAsia" w:cstheme="minorBidi"/>
      <w:sz w:val="18"/>
      <w:szCs w:val="18"/>
    </w:rPr>
  </w:style>
  <w:style w:type="paragraph" w:styleId="815">
    <w:name w:val="toc 6"/>
    <w:basedOn w:val="761"/>
    <w:next w:val="761"/>
    <w:uiPriority w:val="39"/>
    <w:unhideWhenUsed/>
    <w:qFormat/>
    <w:pPr>
      <w:ind w:left="1417"/>
      <w:spacing w:after="57"/>
    </w:pPr>
    <w:rPr>
      <w:szCs w:val="22"/>
    </w:rPr>
  </w:style>
  <w:style w:type="paragraph" w:styleId="816">
    <w:name w:val="Body Text Indent 3"/>
    <w:basedOn w:val="761"/>
    <w:link w:val="895"/>
    <w:uiPriority w:val="0"/>
    <w:qFormat/>
    <w:pPr>
      <w:ind w:left="520" w:firstLine="425"/>
      <w:jc w:val="center"/>
    </w:pPr>
    <w:rPr>
      <w:rFonts w:ascii="方正行楷简体" w:hAnsi="Arial" w:eastAsia="方正行楷简体" w:cstheme="minorBidi"/>
      <w:sz w:val="36"/>
      <w:szCs w:val="22"/>
    </w:rPr>
  </w:style>
  <w:style w:type="paragraph" w:styleId="817">
    <w:name w:val="index 7"/>
    <w:basedOn w:val="761"/>
    <w:next w:val="761"/>
    <w:uiPriority w:val="0"/>
    <w:qFormat/>
    <w:pPr>
      <w:ind w:left="1470" w:hanging="210"/>
      <w:jc w:val="left"/>
    </w:pPr>
    <w:rPr>
      <w:rFonts w:ascii="Calibri" w:hAnsi="Calibri"/>
      <w:sz w:val="20"/>
      <w:szCs w:val="20"/>
    </w:rPr>
  </w:style>
  <w:style w:type="paragraph" w:styleId="818">
    <w:name w:val="index 9"/>
    <w:basedOn w:val="761"/>
    <w:next w:val="761"/>
    <w:uiPriority w:val="0"/>
    <w:qFormat/>
    <w:pPr>
      <w:ind w:left="1890" w:hanging="210"/>
      <w:jc w:val="left"/>
    </w:pPr>
    <w:rPr>
      <w:rFonts w:ascii="Calibri" w:hAnsi="Calibri"/>
      <w:sz w:val="20"/>
      <w:szCs w:val="20"/>
    </w:rPr>
  </w:style>
  <w:style w:type="paragraph" w:styleId="819">
    <w:name w:val="table of figures"/>
    <w:basedOn w:val="761"/>
    <w:next w:val="761"/>
    <w:uiPriority w:val="99"/>
    <w:unhideWhenUsed/>
    <w:qFormat/>
    <w:pPr>
      <w:ind w:left="420" w:hanging="420"/>
      <w:jc w:val="left"/>
      <w:spacing w:line="500" w:lineRule="exact"/>
    </w:pPr>
    <w:rPr>
      <w:rFonts w:ascii="Calibri" w:hAnsi="Calibri" w:eastAsia="仿宋"/>
      <w:smallCaps/>
      <w:sz w:val="20"/>
      <w:szCs w:val="20"/>
    </w:rPr>
  </w:style>
  <w:style w:type="paragraph" w:styleId="820">
    <w:name w:val="toc 2"/>
    <w:basedOn w:val="761"/>
    <w:next w:val="761"/>
    <w:uiPriority w:val="39"/>
    <w:unhideWhenUsed/>
    <w:qFormat/>
    <w:pPr>
      <w:ind w:left="420"/>
    </w:pPr>
  </w:style>
  <w:style w:type="paragraph" w:styleId="821">
    <w:name w:val="toc 9"/>
    <w:basedOn w:val="761"/>
    <w:next w:val="761"/>
    <w:uiPriority w:val="39"/>
    <w:unhideWhenUsed/>
    <w:qFormat/>
    <w:pPr>
      <w:ind w:left="3360"/>
    </w:pPr>
  </w:style>
  <w:style w:type="paragraph" w:styleId="822">
    <w:name w:val="Body Text 2"/>
    <w:basedOn w:val="761"/>
    <w:link w:val="896"/>
    <w:uiPriority w:val="0"/>
    <w:qFormat/>
    <w:pPr>
      <w:spacing w:after="120" w:line="480" w:lineRule="auto"/>
    </w:pPr>
    <w:rPr>
      <w:rFonts w:asciiTheme="minorHAnsi" w:hAnsiTheme="minorHAnsi" w:eastAsiaTheme="minorEastAsia" w:cstheme="minorBidi"/>
    </w:rPr>
  </w:style>
  <w:style w:type="paragraph" w:styleId="823">
    <w:name w:val="HTML Preformatted"/>
    <w:basedOn w:val="761"/>
    <w:link w:val="897"/>
    <w:uiPriority w:val="0"/>
    <w:qFormat/>
    <w:rPr>
      <w:rFonts w:ascii="Courier New" w:hAnsi="Courier New" w:cs="Courier New" w:eastAsiaTheme="minorEastAsia"/>
      <w:szCs w:val="22"/>
    </w:rPr>
  </w:style>
  <w:style w:type="paragraph" w:styleId="824">
    <w:name w:val="Normal (Web)"/>
    <w:basedOn w:val="761"/>
    <w:link w:val="898"/>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25">
    <w:name w:val="index 2"/>
    <w:basedOn w:val="761"/>
    <w:next w:val="761"/>
    <w:uiPriority w:val="0"/>
    <w:qFormat/>
    <w:pPr>
      <w:ind w:left="420" w:hanging="210"/>
      <w:jc w:val="left"/>
    </w:pPr>
    <w:rPr>
      <w:rFonts w:ascii="Calibri" w:hAnsi="Calibri"/>
      <w:sz w:val="20"/>
      <w:szCs w:val="20"/>
    </w:rPr>
  </w:style>
  <w:style w:type="paragraph" w:styleId="826">
    <w:name w:val="Title"/>
    <w:basedOn w:val="761"/>
    <w:next w:val="761"/>
    <w:link w:val="899"/>
    <w:uiPriority w:val="10"/>
    <w:qFormat/>
    <w:pPr>
      <w:jc w:val="center"/>
      <w:spacing w:before="240" w:after="60"/>
      <w:outlineLvl w:val="0"/>
    </w:pPr>
    <w:rPr>
      <w:rFonts w:ascii="Cambria" w:hAnsi="Cambria" w:eastAsiaTheme="minorEastAsia" w:cstheme="minorBidi"/>
      <w:b/>
      <w:bCs/>
      <w:sz w:val="32"/>
      <w:szCs w:val="32"/>
    </w:rPr>
  </w:style>
  <w:style w:type="paragraph" w:styleId="827">
    <w:name w:val="annotation subject"/>
    <w:basedOn w:val="784"/>
    <w:next w:val="784"/>
    <w:link w:val="900"/>
    <w:uiPriority w:val="99"/>
    <w:qFormat/>
    <w:rPr>
      <w:b/>
      <w:bCs/>
    </w:rPr>
  </w:style>
  <w:style w:type="paragraph" w:styleId="828">
    <w:name w:val="Body Text First Indent"/>
    <w:basedOn w:val="789"/>
    <w:link w:val="901"/>
    <w:uiPriority w:val="99"/>
    <w:unhideWhenUsed/>
    <w:qFormat/>
    <w:pPr>
      <w:ind w:firstLine="420"/>
      <w:spacing w:after="120"/>
    </w:pPr>
    <w:rPr>
      <w:rFonts w:ascii="Arial" w:eastAsiaTheme="minorEastAsia"/>
      <w:sz w:val="21"/>
      <w:szCs w:val="21"/>
    </w:rPr>
  </w:style>
  <w:style w:type="paragraph" w:styleId="829">
    <w:name w:val="Body Text First Indent 2"/>
    <w:basedOn w:val="790"/>
    <w:next w:val="761"/>
    <w:link w:val="902"/>
    <w:uiPriority w:val="0"/>
    <w:semiHidden/>
    <w:unhideWhenUsed/>
    <w:qFormat/>
    <w:pPr>
      <w:ind w:left="420" w:firstLine="420"/>
      <w:spacing w:after="120"/>
    </w:pPr>
    <w:rPr>
      <w:rFonts w:ascii="Arial" w:hAnsi="Arial" w:eastAsia="方正仿宋_GBK" w:cs="Arial"/>
      <w:sz w:val="21"/>
      <w:szCs w:val="24"/>
    </w:rPr>
  </w:style>
  <w:style w:type="table" w:styleId="830">
    <w:name w:val="Table Grid"/>
    <w:basedOn w:val="772"/>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1">
    <w:name w:val="Table Theme"/>
    <w:basedOn w:val="7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2">
    <w:name w:val="Table Elegant"/>
    <w:basedOn w:val="772"/>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3">
    <w:name w:val="Strong"/>
    <w:uiPriority w:val="0"/>
    <w:qFormat/>
    <w:rPr>
      <w:b/>
      <w:bCs/>
    </w:rPr>
  </w:style>
  <w:style w:type="character" w:styleId="834">
    <w:name w:val="endnote reference"/>
    <w:uiPriority w:val="99"/>
    <w:qFormat/>
    <w:rPr>
      <w:vertAlign w:val="superscript"/>
    </w:rPr>
  </w:style>
  <w:style w:type="character" w:styleId="835">
    <w:name w:val="page number"/>
    <w:basedOn w:val="771"/>
    <w:uiPriority w:val="0"/>
    <w:qFormat/>
  </w:style>
  <w:style w:type="character" w:styleId="836">
    <w:name w:val="FollowedHyperlink"/>
    <w:basedOn w:val="771"/>
    <w:uiPriority w:val="99"/>
    <w:semiHidden/>
    <w:unhideWhenUsed/>
    <w:qFormat/>
    <w:rPr>
      <w:color w:val="954f72" w:themeColor="followedHyperlink"/>
      <w:u w:val="single"/>
      <w14:textFill>
        <w14:solidFill>
          <w14:schemeClr w14:val="folHlink"/>
        </w14:solidFill>
      </w14:textFill>
    </w:rPr>
  </w:style>
  <w:style w:type="character" w:styleId="837">
    <w:name w:val="Emphasis"/>
    <w:uiPriority w:val="20"/>
    <w:qFormat/>
    <w:rPr>
      <w:color w:val="cc0000"/>
    </w:rPr>
  </w:style>
  <w:style w:type="character" w:styleId="838">
    <w:name w:val="HTML Definition"/>
    <w:basedOn w:val="771"/>
    <w:uiPriority w:val="0"/>
    <w:unhideWhenUsed/>
    <w:qFormat/>
  </w:style>
  <w:style w:type="character" w:styleId="839">
    <w:name w:val="HTML Typewriter"/>
    <w:uiPriority w:val="0"/>
    <w:unhideWhenUsed/>
    <w:qFormat/>
    <w:rPr>
      <w:rFonts w:hint="default" w:ascii="Courier New" w:hAnsi="Courier New" w:eastAsia="Courier New" w:cs="Courier New"/>
      <w:sz w:val="24"/>
      <w:szCs w:val="24"/>
    </w:rPr>
  </w:style>
  <w:style w:type="character" w:styleId="840">
    <w:name w:val="HTML Acronym"/>
    <w:basedOn w:val="771"/>
    <w:uiPriority w:val="0"/>
    <w:qFormat/>
  </w:style>
  <w:style w:type="character" w:styleId="841">
    <w:name w:val="HTML Variable"/>
    <w:basedOn w:val="771"/>
    <w:uiPriority w:val="0"/>
    <w:unhideWhenUsed/>
    <w:qFormat/>
  </w:style>
  <w:style w:type="character" w:styleId="842">
    <w:name w:val="Hyperlink"/>
    <w:basedOn w:val="771"/>
    <w:uiPriority w:val="99"/>
    <w:qFormat/>
    <w:rPr>
      <w:color w:val="0000ff"/>
      <w:u w:val="none"/>
    </w:rPr>
  </w:style>
  <w:style w:type="character" w:styleId="843">
    <w:name w:val="HTML Code"/>
    <w:uiPriority w:val="0"/>
    <w:unhideWhenUsed/>
    <w:qFormat/>
    <w:rPr>
      <w:rFonts w:hint="default" w:ascii="Courier New" w:hAnsi="Courier New" w:eastAsia="Courier New" w:cs="Courier New"/>
      <w:sz w:val="24"/>
      <w:szCs w:val="24"/>
    </w:rPr>
  </w:style>
  <w:style w:type="character" w:styleId="844">
    <w:name w:val="annotation reference"/>
    <w:uiPriority w:val="99"/>
    <w:qFormat/>
    <w:rPr>
      <w:sz w:val="21"/>
      <w:szCs w:val="21"/>
    </w:rPr>
  </w:style>
  <w:style w:type="character" w:styleId="845">
    <w:name w:val="HTML Cite"/>
    <w:basedOn w:val="771"/>
    <w:uiPriority w:val="0"/>
    <w:unhideWhenUsed/>
    <w:qFormat/>
  </w:style>
  <w:style w:type="character" w:styleId="846">
    <w:name w:val="footnote reference"/>
    <w:uiPriority w:val="99"/>
    <w:unhideWhenUsed/>
    <w:qFormat/>
    <w:rPr>
      <w:vertAlign w:val="superscript"/>
    </w:rPr>
  </w:style>
  <w:style w:type="character" w:styleId="847">
    <w:name w:val="HTML Keyboard"/>
    <w:uiPriority w:val="0"/>
    <w:unhideWhenUsed/>
    <w:qFormat/>
    <w:rPr>
      <w:rFonts w:hint="default" w:ascii="Courier New" w:hAnsi="Courier New" w:eastAsia="Courier New" w:cs="Courier New"/>
      <w:sz w:val="24"/>
      <w:szCs w:val="24"/>
    </w:rPr>
  </w:style>
  <w:style w:type="character" w:styleId="848">
    <w:name w:val="HTML Sample"/>
    <w:uiPriority w:val="0"/>
    <w:unhideWhenUsed/>
    <w:qFormat/>
    <w:rPr>
      <w:rFonts w:hint="default" w:ascii="Courier New" w:hAnsi="Courier New" w:eastAsia="Courier New" w:cs="Courier New"/>
    </w:rPr>
  </w:style>
  <w:style w:type="character" w:styleId="849" w:customStyle="1">
    <w:name w:val="Heading 1 Char"/>
    <w:basedOn w:val="771"/>
    <w:uiPriority w:val="9"/>
    <w:qFormat/>
    <w:rPr>
      <w:rFonts w:ascii="Arial" w:hAnsi="Arial" w:eastAsia="Arial" w:cs="Arial"/>
      <w:sz w:val="40"/>
      <w:szCs w:val="40"/>
    </w:rPr>
  </w:style>
  <w:style w:type="character" w:styleId="850" w:customStyle="1">
    <w:name w:val="Heading 2 Char"/>
    <w:basedOn w:val="771"/>
    <w:uiPriority w:val="9"/>
    <w:qFormat/>
    <w:rPr>
      <w:rFonts w:ascii="Arial" w:hAnsi="Arial" w:eastAsia="Arial" w:cs="Arial"/>
      <w:sz w:val="34"/>
    </w:rPr>
  </w:style>
  <w:style w:type="character" w:styleId="851" w:customStyle="1">
    <w:name w:val="Heading 3 Char"/>
    <w:basedOn w:val="771"/>
    <w:uiPriority w:val="9"/>
    <w:qFormat/>
    <w:rPr>
      <w:rFonts w:ascii="Arial" w:hAnsi="Arial" w:eastAsia="Arial" w:cs="Arial"/>
      <w:sz w:val="30"/>
      <w:szCs w:val="30"/>
    </w:rPr>
  </w:style>
  <w:style w:type="character" w:styleId="852" w:customStyle="1">
    <w:name w:val="Heading 4 Char"/>
    <w:basedOn w:val="771"/>
    <w:uiPriority w:val="9"/>
    <w:qFormat/>
    <w:rPr>
      <w:rFonts w:ascii="Arial" w:hAnsi="Arial" w:eastAsia="Arial" w:cs="Arial"/>
      <w:b/>
      <w:bCs/>
      <w:sz w:val="26"/>
      <w:szCs w:val="26"/>
    </w:rPr>
  </w:style>
  <w:style w:type="character" w:styleId="853" w:customStyle="1">
    <w:name w:val="Heading 5 Char"/>
    <w:basedOn w:val="771"/>
    <w:uiPriority w:val="9"/>
    <w:qFormat/>
    <w:rPr>
      <w:rFonts w:ascii="Arial" w:hAnsi="Arial" w:eastAsia="Arial" w:cs="Arial"/>
      <w:b/>
      <w:bCs/>
      <w:sz w:val="24"/>
      <w:szCs w:val="24"/>
    </w:rPr>
  </w:style>
  <w:style w:type="character" w:styleId="854" w:customStyle="1">
    <w:name w:val="Heading 6 Char"/>
    <w:basedOn w:val="771"/>
    <w:uiPriority w:val="9"/>
    <w:qFormat/>
    <w:rPr>
      <w:rFonts w:ascii="Arial" w:hAnsi="Arial" w:eastAsia="Arial" w:cs="Arial"/>
      <w:b/>
      <w:bCs/>
      <w:sz w:val="22"/>
      <w:szCs w:val="22"/>
    </w:rPr>
  </w:style>
  <w:style w:type="character" w:styleId="855" w:customStyle="1">
    <w:name w:val="Heading 7 Char"/>
    <w:basedOn w:val="771"/>
    <w:uiPriority w:val="9"/>
    <w:qFormat/>
    <w:rPr>
      <w:rFonts w:ascii="Arial" w:hAnsi="Arial" w:eastAsia="Arial" w:cs="Arial"/>
      <w:b/>
      <w:bCs/>
      <w:i/>
      <w:iCs/>
      <w:sz w:val="22"/>
      <w:szCs w:val="22"/>
    </w:rPr>
  </w:style>
  <w:style w:type="character" w:styleId="856" w:customStyle="1">
    <w:name w:val="Heading 8 Char"/>
    <w:basedOn w:val="771"/>
    <w:uiPriority w:val="9"/>
    <w:qFormat/>
    <w:rPr>
      <w:rFonts w:ascii="Arial" w:hAnsi="Arial" w:eastAsia="Arial" w:cs="Arial"/>
      <w:i/>
      <w:iCs/>
      <w:sz w:val="22"/>
      <w:szCs w:val="22"/>
    </w:rPr>
  </w:style>
  <w:style w:type="character" w:styleId="857" w:customStyle="1">
    <w:name w:val="Heading 9 Char"/>
    <w:basedOn w:val="771"/>
    <w:uiPriority w:val="9"/>
    <w:qFormat/>
    <w:rPr>
      <w:rFonts w:ascii="Arial" w:hAnsi="Arial" w:eastAsia="Arial" w:cs="Arial"/>
      <w:i/>
      <w:iCs/>
      <w:sz w:val="21"/>
      <w:szCs w:val="21"/>
    </w:rPr>
  </w:style>
  <w:style w:type="character" w:styleId="858" w:customStyle="1">
    <w:name w:val="Title Char"/>
    <w:basedOn w:val="771"/>
    <w:uiPriority w:val="10"/>
    <w:qFormat/>
    <w:rPr>
      <w:sz w:val="48"/>
      <w:szCs w:val="48"/>
    </w:rPr>
  </w:style>
  <w:style w:type="character" w:styleId="859" w:customStyle="1">
    <w:name w:val="Subtitle Char"/>
    <w:basedOn w:val="771"/>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character" w:styleId="862" w:customStyle="1">
    <w:name w:val="Header Char"/>
    <w:basedOn w:val="771"/>
    <w:uiPriority w:val="99"/>
    <w:qFormat/>
  </w:style>
  <w:style w:type="character" w:styleId="863" w:customStyle="1">
    <w:name w:val="Caption Char"/>
    <w:uiPriority w:val="99"/>
    <w:qFormat/>
  </w:style>
  <w:style w:type="character" w:styleId="864" w:customStyle="1">
    <w:name w:val="Footnote Text Char"/>
    <w:uiPriority w:val="99"/>
    <w:qFormat/>
    <w:rPr>
      <w:sz w:val="18"/>
    </w:rPr>
  </w:style>
  <w:style w:type="character" w:styleId="865" w:customStyle="1">
    <w:name w:val="Endnote Text Char"/>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character" w:styleId="867" w:customStyle="1">
    <w:name w:val="标题 2 Char"/>
    <w:basedOn w:val="771"/>
    <w:link w:val="763"/>
    <w:uiPriority w:val="9"/>
    <w:qFormat/>
    <w:rPr>
      <w:rFonts w:ascii="幼圆" w:hAnsi="Arial" w:eastAsia="KaiTi_GB2312" w:cs="Times New Roman"/>
      <w:b/>
      <w:sz w:val="44"/>
      <w:szCs w:val="20"/>
    </w:rPr>
  </w:style>
  <w:style w:type="character" w:styleId="868" w:customStyle="1">
    <w:name w:val="标题 1 Char3"/>
    <w:link w:val="762"/>
    <w:uiPriority w:val="0"/>
    <w:qFormat/>
    <w:rPr>
      <w:rFonts w:ascii="KaiTi_GB2312" w:hAnsi="Times New Roman" w:eastAsia="KaiTi_GB2312" w:cs="Times New Roman"/>
      <w:sz w:val="28"/>
      <w:szCs w:val="20"/>
    </w:rPr>
  </w:style>
  <w:style w:type="character" w:styleId="869" w:customStyle="1">
    <w:name w:val="正文缩进 Char1"/>
    <w:link w:val="773"/>
    <w:uiPriority w:val="0"/>
    <w:qFormat/>
    <w:rPr>
      <w:rFonts w:ascii="Times New Roman" w:hAnsi="Times New Roman" w:eastAsia="宋体" w:cs="Times New Roman"/>
      <w:szCs w:val="24"/>
    </w:rPr>
  </w:style>
  <w:style w:type="character" w:styleId="870" w:customStyle="1">
    <w:name w:val="标题 3 Char3"/>
    <w:link w:val="764"/>
    <w:uiPriority w:val="0"/>
    <w:qFormat/>
    <w:rPr>
      <w:rFonts w:ascii="Times New Roman" w:hAnsi="Times New Roman" w:eastAsia="宋体" w:cs="Times New Roman"/>
      <w:b/>
      <w:sz w:val="32"/>
      <w:szCs w:val="20"/>
    </w:rPr>
  </w:style>
  <w:style w:type="character" w:styleId="871" w:customStyle="1">
    <w:name w:val="标题 4 Char3"/>
    <w:link w:val="765"/>
    <w:uiPriority w:val="0"/>
    <w:qFormat/>
    <w:rPr>
      <w:rFonts w:ascii="Arial" w:hAnsi="Arial" w:eastAsia="黑体" w:cs="Times New Roman"/>
      <w:b/>
      <w:bCs/>
      <w:sz w:val="28"/>
      <w:szCs w:val="28"/>
    </w:rPr>
  </w:style>
  <w:style w:type="character" w:styleId="872" w:customStyle="1">
    <w:name w:val="标题 5 Char3"/>
    <w:link w:val="766"/>
    <w:uiPriority w:val="0"/>
    <w:qFormat/>
    <w:rPr>
      <w:rFonts w:ascii="宋体" w:hAnsi="Times New Roman" w:eastAsia="宋体" w:cs="Times New Roman"/>
      <w:b/>
      <w:spacing w:val="-2"/>
      <w:position w:val="-6"/>
      <w:sz w:val="28"/>
      <w:szCs w:val="20"/>
    </w:rPr>
  </w:style>
  <w:style w:type="character" w:styleId="873" w:customStyle="1">
    <w:name w:val="标题 6 Char3"/>
    <w:link w:val="767"/>
    <w:uiPriority w:val="0"/>
    <w:qFormat/>
    <w:rPr>
      <w:rFonts w:ascii="Arial" w:hAnsi="Arial" w:eastAsia="黑体" w:cs="Times New Roman"/>
      <w:b/>
      <w:spacing w:val="-2"/>
      <w:position w:val="-6"/>
      <w:sz w:val="24"/>
      <w:szCs w:val="20"/>
    </w:rPr>
  </w:style>
  <w:style w:type="character" w:styleId="874" w:customStyle="1">
    <w:name w:val="标题 7 Char3"/>
    <w:link w:val="768"/>
    <w:uiPriority w:val="0"/>
    <w:qFormat/>
    <w:rPr>
      <w:rFonts w:ascii="宋体" w:hAnsi="Times New Roman" w:eastAsia="宋体" w:cs="Times New Roman"/>
      <w:b/>
      <w:spacing w:val="-2"/>
      <w:position w:val="-6"/>
      <w:sz w:val="24"/>
      <w:szCs w:val="20"/>
    </w:rPr>
  </w:style>
  <w:style w:type="character" w:styleId="875" w:customStyle="1">
    <w:name w:val="标题 8 Char2"/>
    <w:link w:val="769"/>
    <w:uiPriority w:val="0"/>
    <w:qFormat/>
    <w:rPr>
      <w:rFonts w:ascii="Arial" w:hAnsi="Arial" w:eastAsia="黑体" w:cs="Times New Roman"/>
      <w:spacing w:val="-2"/>
      <w:position w:val="-6"/>
      <w:sz w:val="24"/>
      <w:szCs w:val="20"/>
    </w:rPr>
  </w:style>
  <w:style w:type="character" w:styleId="876" w:customStyle="1">
    <w:name w:val="标题 9 Char3"/>
    <w:link w:val="770"/>
    <w:uiPriority w:val="0"/>
    <w:qFormat/>
    <w:rPr>
      <w:rFonts w:ascii="Arial" w:hAnsi="Arial" w:eastAsia="黑体" w:cs="Times New Roman"/>
      <w:spacing w:val="-2"/>
      <w:position w:val="-6"/>
      <w:sz w:val="28"/>
      <w:szCs w:val="20"/>
    </w:rPr>
  </w:style>
  <w:style w:type="character" w:styleId="877" w:customStyle="1">
    <w:name w:val="注释标题 Char2"/>
    <w:basedOn w:val="771"/>
    <w:link w:val="776"/>
    <w:uiPriority w:val="99"/>
    <w:semiHidden/>
    <w:qFormat/>
    <w:rPr>
      <w:rFonts w:ascii="Times New Roman" w:hAnsi="Times New Roman" w:eastAsia="宋体" w:cs="Times New Roman"/>
      <w:szCs w:val="24"/>
    </w:rPr>
  </w:style>
  <w:style w:type="character" w:styleId="878" w:customStyle="1">
    <w:name w:val="题注 Char"/>
    <w:link w:val="780"/>
    <w:uiPriority w:val="0"/>
    <w:qFormat/>
    <w:rPr>
      <w:rFonts w:ascii="Cambria" w:hAnsi="Cambria" w:eastAsia="黑体"/>
    </w:rPr>
  </w:style>
  <w:style w:type="character" w:styleId="879" w:customStyle="1">
    <w:name w:val="文档结构图 Char"/>
    <w:basedOn w:val="771"/>
    <w:link w:val="783"/>
    <w:uiPriority w:val="99"/>
    <w:semiHidden/>
    <w:qFormat/>
    <w:rPr>
      <w:rFonts w:ascii="宋体" w:hAnsi="Times New Roman" w:eastAsia="宋体" w:cs="Times New Roman"/>
      <w:sz w:val="18"/>
      <w:szCs w:val="18"/>
    </w:rPr>
  </w:style>
  <w:style w:type="character" w:styleId="880" w:customStyle="1">
    <w:name w:val="批注文字 Char"/>
    <w:basedOn w:val="771"/>
    <w:link w:val="784"/>
    <w:uiPriority w:val="99"/>
    <w:qFormat/>
    <w:rPr>
      <w:rFonts w:ascii="Times New Roman" w:hAnsi="Times New Roman" w:eastAsia="宋体" w:cs="Times New Roman"/>
      <w:szCs w:val="24"/>
    </w:rPr>
  </w:style>
  <w:style w:type="character" w:styleId="881" w:customStyle="1">
    <w:name w:val="称呼 Char2"/>
    <w:basedOn w:val="771"/>
    <w:link w:val="786"/>
    <w:uiPriority w:val="99"/>
    <w:semiHidden/>
    <w:qFormat/>
    <w:rPr>
      <w:rFonts w:ascii="Times New Roman" w:hAnsi="Times New Roman" w:eastAsia="宋体" w:cs="Times New Roman"/>
      <w:szCs w:val="24"/>
    </w:rPr>
  </w:style>
  <w:style w:type="character" w:styleId="882" w:customStyle="1">
    <w:name w:val="正文文本 3 Char"/>
    <w:basedOn w:val="771"/>
    <w:link w:val="787"/>
    <w:uiPriority w:val="99"/>
    <w:semiHidden/>
    <w:qFormat/>
    <w:rPr>
      <w:rFonts w:ascii="Times New Roman" w:hAnsi="Times New Roman" w:eastAsia="宋体" w:cs="Times New Roman"/>
      <w:sz w:val="16"/>
      <w:szCs w:val="16"/>
    </w:rPr>
  </w:style>
  <w:style w:type="character" w:styleId="883" w:customStyle="1">
    <w:name w:val="正文文本 Char"/>
    <w:basedOn w:val="771"/>
    <w:link w:val="789"/>
    <w:uiPriority w:val="0"/>
    <w:qFormat/>
    <w:rPr>
      <w:rFonts w:ascii="Times New Roman" w:hAnsi="Times New Roman" w:eastAsia="宋体" w:cs="Times New Roman"/>
      <w:szCs w:val="24"/>
    </w:rPr>
  </w:style>
  <w:style w:type="character" w:styleId="884" w:customStyle="1">
    <w:name w:val="正文文本缩进 Char"/>
    <w:basedOn w:val="771"/>
    <w:link w:val="790"/>
    <w:uiPriority w:val="99"/>
    <w:qFormat/>
    <w:rPr>
      <w:rFonts w:ascii="Times New Roman" w:hAnsi="Times New Roman" w:eastAsia="宋体" w:cs="Times New Roman"/>
      <w:szCs w:val="24"/>
    </w:rPr>
  </w:style>
  <w:style w:type="character" w:styleId="885" w:customStyle="1">
    <w:name w:val="HTML 地址 Char1"/>
    <w:basedOn w:val="771"/>
    <w:link w:val="795"/>
    <w:uiPriority w:val="99"/>
    <w:semiHidden/>
    <w:qFormat/>
    <w:rPr>
      <w:rFonts w:ascii="Times New Roman" w:hAnsi="Times New Roman" w:eastAsia="宋体" w:cs="Times New Roman"/>
      <w:i/>
      <w:iCs/>
      <w:szCs w:val="24"/>
    </w:rPr>
  </w:style>
  <w:style w:type="character" w:styleId="886" w:customStyle="1">
    <w:name w:val="纯文本 Char"/>
    <w:basedOn w:val="771"/>
    <w:link w:val="799"/>
    <w:uiPriority w:val="99"/>
    <w:qFormat/>
    <w:rPr>
      <w:rFonts w:ascii="宋体" w:hAnsi="Courier New" w:eastAsia="宋体" w:cs="Courier New"/>
      <w:szCs w:val="21"/>
    </w:rPr>
  </w:style>
  <w:style w:type="character" w:styleId="887" w:customStyle="1">
    <w:name w:val="日期 Char"/>
    <w:basedOn w:val="771"/>
    <w:link w:val="803"/>
    <w:uiPriority w:val="0"/>
    <w:qFormat/>
    <w:rPr>
      <w:rFonts w:ascii="Times New Roman" w:hAnsi="Times New Roman" w:eastAsia="宋体" w:cs="Times New Roman"/>
      <w:szCs w:val="24"/>
    </w:rPr>
  </w:style>
  <w:style w:type="character" w:styleId="888" w:customStyle="1">
    <w:name w:val="正文文本缩进 2 Char"/>
    <w:basedOn w:val="771"/>
    <w:link w:val="804"/>
    <w:uiPriority w:val="99"/>
    <w:semiHidden/>
    <w:qFormat/>
    <w:rPr>
      <w:rFonts w:ascii="Times New Roman" w:hAnsi="Times New Roman" w:eastAsia="宋体" w:cs="Times New Roman"/>
      <w:szCs w:val="24"/>
    </w:rPr>
  </w:style>
  <w:style w:type="character" w:styleId="889" w:customStyle="1">
    <w:name w:val="尾注文本 Char"/>
    <w:basedOn w:val="771"/>
    <w:link w:val="805"/>
    <w:uiPriority w:val="99"/>
    <w:semiHidden/>
    <w:qFormat/>
    <w:rPr>
      <w:rFonts w:ascii="Times New Roman" w:hAnsi="Times New Roman" w:eastAsia="宋体" w:cs="Times New Roman"/>
      <w:szCs w:val="24"/>
    </w:rPr>
  </w:style>
  <w:style w:type="character" w:styleId="890" w:customStyle="1">
    <w:name w:val="批注框文本 Char"/>
    <w:basedOn w:val="771"/>
    <w:link w:val="806"/>
    <w:uiPriority w:val="99"/>
    <w:qFormat/>
    <w:rPr>
      <w:rFonts w:ascii="Times New Roman" w:hAnsi="Times New Roman" w:eastAsia="宋体" w:cs="Times New Roman"/>
      <w:sz w:val="18"/>
      <w:szCs w:val="18"/>
    </w:rPr>
  </w:style>
  <w:style w:type="character" w:styleId="891" w:customStyle="1">
    <w:name w:val="页脚 Char"/>
    <w:basedOn w:val="771"/>
    <w:link w:val="807"/>
    <w:uiPriority w:val="99"/>
    <w:qFormat/>
    <w:rPr>
      <w:rFonts w:ascii="Times New Roman" w:hAnsi="Times New Roman" w:eastAsia="宋体" w:cs="Times New Roman"/>
      <w:sz w:val="18"/>
      <w:szCs w:val="18"/>
    </w:rPr>
  </w:style>
  <w:style w:type="character" w:styleId="892" w:customStyle="1">
    <w:name w:val="页眉 Char"/>
    <w:basedOn w:val="771"/>
    <w:link w:val="808"/>
    <w:uiPriority w:val="99"/>
    <w:qFormat/>
    <w:rPr>
      <w:rFonts w:ascii="Times New Roman" w:hAnsi="Times New Roman" w:eastAsia="宋体" w:cs="Times New Roman"/>
      <w:sz w:val="18"/>
      <w:szCs w:val="18"/>
    </w:rPr>
  </w:style>
  <w:style w:type="character" w:styleId="893" w:customStyle="1">
    <w:name w:val="副标题 Char"/>
    <w:basedOn w:val="771"/>
    <w:link w:val="813"/>
    <w:uiPriority w:val="11"/>
    <w:qFormat/>
    <w:rPr>
      <w:rFonts w:eastAsia="宋体" w:asciiTheme="majorHAnsi" w:hAnsiTheme="majorHAnsi" w:cstheme="majorBidi"/>
      <w:b/>
      <w:bCs/>
      <w:sz w:val="32"/>
      <w:szCs w:val="32"/>
    </w:rPr>
  </w:style>
  <w:style w:type="character" w:styleId="894" w:customStyle="1">
    <w:name w:val="脚注文本 Char"/>
    <w:basedOn w:val="771"/>
    <w:link w:val="814"/>
    <w:uiPriority w:val="99"/>
    <w:semiHidden/>
    <w:qFormat/>
    <w:rPr>
      <w:rFonts w:ascii="Times New Roman" w:hAnsi="Times New Roman" w:eastAsia="宋体" w:cs="Times New Roman"/>
      <w:sz w:val="18"/>
      <w:szCs w:val="18"/>
    </w:rPr>
  </w:style>
  <w:style w:type="character" w:styleId="895" w:customStyle="1">
    <w:name w:val="正文文本缩进 3 Char"/>
    <w:basedOn w:val="771"/>
    <w:link w:val="816"/>
    <w:uiPriority w:val="99"/>
    <w:qFormat/>
    <w:rPr>
      <w:rFonts w:ascii="Times New Roman" w:hAnsi="Times New Roman" w:eastAsia="宋体" w:cs="Times New Roman"/>
      <w:sz w:val="16"/>
      <w:szCs w:val="16"/>
    </w:rPr>
  </w:style>
  <w:style w:type="character" w:styleId="896" w:customStyle="1">
    <w:name w:val="正文文本 2 Char"/>
    <w:basedOn w:val="771"/>
    <w:link w:val="822"/>
    <w:uiPriority w:val="99"/>
    <w:semiHidden/>
    <w:qFormat/>
    <w:rPr>
      <w:rFonts w:ascii="Times New Roman" w:hAnsi="Times New Roman" w:eastAsia="宋体" w:cs="Times New Roman"/>
      <w:szCs w:val="24"/>
    </w:rPr>
  </w:style>
  <w:style w:type="character" w:styleId="897" w:customStyle="1">
    <w:name w:val="HTML 预设格式 Char1"/>
    <w:basedOn w:val="771"/>
    <w:link w:val="823"/>
    <w:uiPriority w:val="99"/>
    <w:semiHidden/>
    <w:qFormat/>
    <w:rPr>
      <w:rFonts w:ascii="Courier New" w:hAnsi="Courier New" w:eastAsia="宋体" w:cs="Courier New"/>
      <w:sz w:val="20"/>
      <w:szCs w:val="20"/>
    </w:rPr>
  </w:style>
  <w:style w:type="character" w:styleId="898" w:customStyle="1">
    <w:name w:val="普通(网站) Char1"/>
    <w:link w:val="824"/>
    <w:uiPriority w:val="0"/>
    <w:qFormat/>
    <w:rPr>
      <w:rFonts w:ascii="宋体" w:hAnsi="宋体" w:cs="宋体"/>
      <w:color w:val="000000"/>
      <w:sz w:val="24"/>
      <w:szCs w:val="24"/>
    </w:rPr>
  </w:style>
  <w:style w:type="character" w:styleId="899" w:customStyle="1">
    <w:name w:val="标题 Char"/>
    <w:basedOn w:val="771"/>
    <w:link w:val="826"/>
    <w:uiPriority w:val="0"/>
    <w:qFormat/>
    <w:rPr>
      <w:rFonts w:eastAsia="宋体" w:asciiTheme="majorHAnsi" w:hAnsiTheme="majorHAnsi" w:cstheme="majorBidi"/>
      <w:b/>
      <w:bCs/>
      <w:sz w:val="32"/>
      <w:szCs w:val="32"/>
    </w:rPr>
  </w:style>
  <w:style w:type="character" w:styleId="900" w:customStyle="1">
    <w:name w:val="批注主题 Char"/>
    <w:basedOn w:val="880"/>
    <w:link w:val="827"/>
    <w:uiPriority w:val="99"/>
    <w:semiHidden/>
    <w:qFormat/>
    <w:rPr>
      <w:rFonts w:ascii="Times New Roman" w:hAnsi="Times New Roman" w:eastAsia="宋体" w:cs="Times New Roman"/>
      <w:b/>
      <w:bCs/>
      <w:szCs w:val="24"/>
    </w:rPr>
  </w:style>
  <w:style w:type="character" w:styleId="901" w:customStyle="1">
    <w:name w:val="正文首行缩进 Char"/>
    <w:basedOn w:val="883"/>
    <w:link w:val="828"/>
    <w:uiPriority w:val="99"/>
    <w:qFormat/>
    <w:rPr>
      <w:rFonts w:ascii="Times New Roman" w:hAnsi="Times New Roman" w:eastAsia="宋体" w:cs="Times New Roman"/>
      <w:szCs w:val="24"/>
    </w:rPr>
  </w:style>
  <w:style w:type="character" w:styleId="902" w:customStyle="1">
    <w:name w:val="正文首行缩进 2 Char2"/>
    <w:basedOn w:val="884"/>
    <w:link w:val="829"/>
    <w:uiPriority w:val="99"/>
    <w:semiHidden/>
    <w:qFormat/>
    <w:rPr>
      <w:rFonts w:ascii="Times New Roman" w:hAnsi="Times New Roman" w:eastAsia="宋体" w:cs="Times New Roman"/>
      <w:szCs w:val="24"/>
    </w:rPr>
  </w:style>
  <w:style w:type="paragraph" w:styleId="903">
    <w:name w:val="List Paragraph"/>
    <w:basedOn w:val="761"/>
    <w:link w:val="904"/>
    <w:uiPriority w:val="34"/>
    <w:qFormat/>
    <w:pPr>
      <w:ind w:firstLine="420"/>
    </w:pPr>
  </w:style>
  <w:style w:type="character" w:styleId="904" w:customStyle="1">
    <w:name w:val="列出段落 Char"/>
    <w:link w:val="903"/>
    <w:uiPriority w:val="34"/>
    <w:qFormat/>
    <w:rPr>
      <w:rFonts w:ascii="Times New Roman" w:hAnsi="Times New Roman" w:eastAsia="宋体" w:cs="Times New Roman"/>
      <w:szCs w:val="24"/>
    </w:rPr>
  </w:style>
  <w:style w:type="paragraph" w:styleId="905" w:customStyle="1">
    <w:name w:val="_Style 18"/>
    <w:basedOn w:val="761"/>
    <w:next w:val="903"/>
    <w:uiPriority w:val="34"/>
    <w:qFormat/>
    <w:pPr>
      <w:ind w:firstLine="420"/>
    </w:pPr>
    <w:rPr>
      <w:rFonts w:ascii="Calibri" w:hAnsi="Calibri"/>
      <w:szCs w:val="22"/>
    </w:rPr>
  </w:style>
  <w:style w:type="character" w:styleId="906" w:customStyle="1">
    <w:name w:val="htd0"/>
    <w:basedOn w:val="771"/>
    <w:uiPriority w:val="0"/>
    <w:qFormat/>
  </w:style>
  <w:style w:type="character" w:styleId="907" w:customStyle="1">
    <w:name w:val="标题 1 Char"/>
    <w:basedOn w:val="771"/>
    <w:uiPriority w:val="9"/>
    <w:qFormat/>
    <w:rPr>
      <w:rFonts w:ascii="Times New Roman" w:hAnsi="Times New Roman" w:eastAsia="宋体" w:cs="Times New Roman"/>
      <w:b/>
      <w:bCs/>
      <w:sz w:val="44"/>
      <w:szCs w:val="44"/>
    </w:rPr>
  </w:style>
  <w:style w:type="character" w:styleId="908" w:customStyle="1">
    <w:name w:val="标题 3 Char"/>
    <w:basedOn w:val="771"/>
    <w:link w:val="909"/>
    <w:uiPriority w:val="9"/>
    <w:qFormat/>
    <w:rPr>
      <w:rFonts w:ascii="Times New Roman" w:hAnsi="Times New Roman" w:eastAsia="宋体" w:cs="Times New Roman"/>
      <w:b/>
      <w:bCs/>
      <w:sz w:val="32"/>
      <w:szCs w:val="32"/>
    </w:rPr>
  </w:style>
  <w:style w:type="paragraph" w:styleId="909" w:customStyle="1">
    <w:name w:val="标题 31"/>
    <w:basedOn w:val="761"/>
    <w:next w:val="761"/>
    <w:link w:val="908"/>
    <w:uiPriority w:val="9"/>
    <w:qFormat/>
    <w:pPr>
      <w:keepLines/>
      <w:keepNext/>
      <w:spacing w:before="260" w:after="260" w:line="416" w:lineRule="atLeast"/>
      <w:outlineLvl w:val="2"/>
    </w:pPr>
    <w:rPr>
      <w:b/>
      <w:bCs/>
      <w:sz w:val="32"/>
      <w:szCs w:val="32"/>
    </w:rPr>
  </w:style>
  <w:style w:type="character" w:styleId="910" w:customStyle="1">
    <w:name w:val="标题 4 Char"/>
    <w:basedOn w:val="771"/>
    <w:uiPriority w:val="9"/>
    <w:qFormat/>
    <w:rPr>
      <w:rFonts w:asciiTheme="majorHAnsi" w:hAnsiTheme="majorHAnsi" w:eastAsiaTheme="majorEastAsia" w:cstheme="majorBidi"/>
      <w:b/>
      <w:bCs/>
      <w:sz w:val="28"/>
      <w:szCs w:val="28"/>
    </w:rPr>
  </w:style>
  <w:style w:type="character" w:styleId="911" w:customStyle="1">
    <w:name w:val="标题 5 Char"/>
    <w:basedOn w:val="771"/>
    <w:uiPriority w:val="9"/>
    <w:qFormat/>
    <w:rPr>
      <w:rFonts w:ascii="Times New Roman" w:hAnsi="Times New Roman" w:eastAsia="宋体" w:cs="Times New Roman"/>
      <w:b/>
      <w:bCs/>
      <w:sz w:val="28"/>
      <w:szCs w:val="28"/>
    </w:rPr>
  </w:style>
  <w:style w:type="character" w:styleId="912" w:customStyle="1">
    <w:name w:val="标题 6 Char"/>
    <w:basedOn w:val="771"/>
    <w:uiPriority w:val="9"/>
    <w:qFormat/>
    <w:rPr>
      <w:rFonts w:asciiTheme="majorHAnsi" w:hAnsiTheme="majorHAnsi" w:eastAsiaTheme="majorEastAsia" w:cstheme="majorBidi"/>
      <w:b/>
      <w:bCs/>
      <w:sz w:val="24"/>
      <w:szCs w:val="24"/>
    </w:rPr>
  </w:style>
  <w:style w:type="character" w:styleId="913" w:customStyle="1">
    <w:name w:val="标题 7 Char"/>
    <w:basedOn w:val="771"/>
    <w:link w:val="914"/>
    <w:uiPriority w:val="9"/>
    <w:semiHidden/>
    <w:qFormat/>
    <w:rPr>
      <w:rFonts w:ascii="Times New Roman" w:hAnsi="Times New Roman" w:eastAsia="宋体" w:cs="Times New Roman"/>
      <w:b/>
      <w:bCs/>
      <w:sz w:val="24"/>
      <w:szCs w:val="24"/>
    </w:rPr>
  </w:style>
  <w:style w:type="paragraph" w:styleId="914" w:customStyle="1">
    <w:name w:val="标题 71"/>
    <w:basedOn w:val="761"/>
    <w:next w:val="761"/>
    <w:link w:val="913"/>
    <w:uiPriority w:val="9"/>
    <w:qFormat/>
    <w:pPr>
      <w:keepLines/>
      <w:keepNext/>
      <w:spacing w:before="240" w:after="64" w:line="320" w:lineRule="atLeast"/>
      <w:outlineLvl w:val="6"/>
    </w:pPr>
    <w:rPr>
      <w:b/>
      <w:bCs/>
      <w:sz w:val="24"/>
    </w:rPr>
  </w:style>
  <w:style w:type="character" w:styleId="915" w:customStyle="1">
    <w:name w:val="标题 8 Char"/>
    <w:basedOn w:val="771"/>
    <w:uiPriority w:val="9"/>
    <w:qFormat/>
    <w:rPr>
      <w:rFonts w:asciiTheme="majorHAnsi" w:hAnsiTheme="majorHAnsi" w:eastAsiaTheme="majorEastAsia" w:cstheme="majorBidi"/>
      <w:sz w:val="24"/>
      <w:szCs w:val="24"/>
    </w:rPr>
  </w:style>
  <w:style w:type="character" w:styleId="916" w:customStyle="1">
    <w:name w:val="标题 9 Char"/>
    <w:basedOn w:val="771"/>
    <w:uiPriority w:val="9"/>
    <w:qFormat/>
    <w:rPr>
      <w:rFonts w:asciiTheme="majorHAnsi" w:hAnsiTheme="majorHAnsi" w:eastAsiaTheme="majorEastAsia" w:cstheme="majorBidi"/>
      <w:szCs w:val="21"/>
    </w:rPr>
  </w:style>
  <w:style w:type="paragraph" w:styleId="917" w:customStyle="1">
    <w:name w:val="_Style 31"/>
    <w:basedOn w:val="761"/>
    <w:next w:val="903"/>
    <w:uiPriority w:val="34"/>
    <w:qFormat/>
    <w:pPr>
      <w:ind w:firstLine="420"/>
    </w:pPr>
    <w:rPr>
      <w:rFonts w:ascii="Calibri" w:hAnsi="Calibri"/>
      <w:szCs w:val="22"/>
    </w:rPr>
  </w:style>
  <w:style w:type="character" w:styleId="918" w:customStyle="1">
    <w:name w:val="style31"/>
    <w:uiPriority w:val="0"/>
    <w:qFormat/>
    <w:rPr>
      <w:sz w:val="21"/>
      <w:szCs w:val="21"/>
    </w:rPr>
  </w:style>
  <w:style w:type="character" w:styleId="919" w:customStyle="1">
    <w:name w:val="页脚 字符"/>
    <w:uiPriority w:val="99"/>
    <w:qFormat/>
    <w:rPr>
      <w:sz w:val="18"/>
    </w:rPr>
  </w:style>
  <w:style w:type="character" w:styleId="920" w:customStyle="1">
    <w:name w:val="正文文本缩进 Char4"/>
    <w:uiPriority w:val="0"/>
    <w:qFormat/>
    <w:rPr>
      <w:rFonts w:ascii="KaiTi_GB2312" w:eastAsia="KaiTi_GB2312"/>
      <w:sz w:val="32"/>
    </w:rPr>
  </w:style>
  <w:style w:type="character" w:styleId="921" w:customStyle="1">
    <w:name w:val="普通文字 Char Char Char"/>
    <w:uiPriority w:val="0"/>
    <w:qFormat/>
    <w:rPr>
      <w:rFonts w:ascii="宋体" w:hAnsi="Courier New" w:eastAsia="宋体" w:cs="Courier New"/>
      <w:sz w:val="21"/>
      <w:szCs w:val="21"/>
      <w:lang w:val="en-US" w:eastAsia="zh-CN" w:bidi="ar-SA"/>
    </w:rPr>
  </w:style>
  <w:style w:type="character" w:styleId="922" w:customStyle="1">
    <w:name w:val="段落 Char1"/>
    <w:link w:val="923"/>
    <w:uiPriority w:val="0"/>
    <w:qFormat/>
    <w:rPr>
      <w:rFonts w:eastAsia="仿宋_GB2312"/>
      <w:sz w:val="24"/>
      <w:szCs w:val="24"/>
    </w:rPr>
  </w:style>
  <w:style w:type="paragraph" w:styleId="923" w:customStyle="1">
    <w:name w:val="段落"/>
    <w:link w:val="922"/>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924" w:customStyle="1">
    <w:name w:val="批注框文本 Char4"/>
    <w:uiPriority w:val="0"/>
    <w:qFormat/>
    <w:rPr>
      <w:sz w:val="18"/>
      <w:szCs w:val="18"/>
    </w:rPr>
  </w:style>
  <w:style w:type="character" w:styleId="925" w:customStyle="1">
    <w:name w:val="纯文本 Char3"/>
    <w:uiPriority w:val="0"/>
    <w:qFormat/>
    <w:rPr>
      <w:rFonts w:ascii="宋体" w:hAnsi="Courier New" w:cs="Courier New"/>
      <w:szCs w:val="21"/>
    </w:rPr>
  </w:style>
  <w:style w:type="character" w:styleId="926" w:customStyle="1">
    <w:name w:val="_正文段落 Char Char"/>
    <w:link w:val="927"/>
    <w:uiPriority w:val="0"/>
    <w:qFormat/>
    <w:rPr>
      <w:rFonts w:ascii="宋体" w:hAnsi="宋体"/>
      <w:sz w:val="24"/>
      <w:szCs w:val="28"/>
    </w:rPr>
  </w:style>
  <w:style w:type="paragraph" w:styleId="927" w:customStyle="1">
    <w:name w:val="_正文段落"/>
    <w:basedOn w:val="761"/>
    <w:link w:val="926"/>
    <w:uiPriority w:val="0"/>
    <w:qFormat/>
    <w:pPr>
      <w:ind w:firstLine="480"/>
      <w:spacing w:line="360" w:lineRule="auto"/>
    </w:pPr>
    <w:rPr>
      <w:rFonts w:ascii="宋体" w:hAnsi="宋体" w:eastAsiaTheme="minorEastAsia" w:cstheme="minorBidi"/>
      <w:sz w:val="24"/>
      <w:szCs w:val="28"/>
    </w:rPr>
  </w:style>
  <w:style w:type="character" w:styleId="928" w:customStyle="1">
    <w:name w:val="正文文本 Char4"/>
    <w:uiPriority w:val="0"/>
    <w:qFormat/>
    <w:rPr>
      <w:rFonts w:ascii="KaiTi_GB2312" w:hAnsi="Arial" w:eastAsia="KaiTi_GB2312"/>
      <w:sz w:val="28"/>
    </w:rPr>
  </w:style>
  <w:style w:type="character" w:styleId="929" w:customStyle="1">
    <w:name w:val="标题 2 字符"/>
    <w:uiPriority w:val="0"/>
    <w:qFormat/>
    <w:rPr>
      <w:rFonts w:ascii="幼圆" w:hAnsi="Arial" w:eastAsia="KaiTi_GB2312"/>
      <w:b/>
      <w:sz w:val="44"/>
    </w:rPr>
  </w:style>
  <w:style w:type="character" w:styleId="930" w:customStyle="1">
    <w:name w:val="font"/>
    <w:basedOn w:val="771"/>
    <w:uiPriority w:val="0"/>
    <w:qFormat/>
  </w:style>
  <w:style w:type="character" w:styleId="931" w:customStyle="1">
    <w:name w:val="pt9-hui-line201"/>
    <w:uiPriority w:val="0"/>
    <w:qFormat/>
    <w:rPr>
      <w:color w:val="333333"/>
      <w:spacing w:val="300"/>
      <w:sz w:val="18"/>
      <w:szCs w:val="18"/>
      <w:u w:val="none"/>
    </w:rPr>
  </w:style>
  <w:style w:type="character" w:styleId="932" w:customStyle="1">
    <w:name w:val="正文文本缩进 2 Char4"/>
    <w:uiPriority w:val="0"/>
    <w:qFormat/>
    <w:rPr>
      <w:rFonts w:ascii="KaiTi_GB2312" w:eastAsia="KaiTi_GB2312"/>
      <w:sz w:val="28"/>
      <w:szCs w:val="28"/>
    </w:rPr>
  </w:style>
  <w:style w:type="character" w:styleId="933" w:customStyle="1">
    <w:name w:val="批注主题 Char4"/>
    <w:uiPriority w:val="99"/>
    <w:qFormat/>
    <w:rPr>
      <w:rFonts w:ascii="Calibri" w:hAnsi="Calibri"/>
      <w:b/>
      <w:bCs/>
    </w:rPr>
  </w:style>
  <w:style w:type="character" w:styleId="934" w:customStyle="1">
    <w:name w:val="批注文字 Char4"/>
    <w:uiPriority w:val="99"/>
    <w:qFormat/>
    <w:rPr>
      <w:rFonts w:ascii="Calibri" w:hAnsi="Calibri"/>
    </w:rPr>
  </w:style>
  <w:style w:type="character" w:styleId="935" w:customStyle="1">
    <w:name w:val="样式 正文文本缩进 + 左  0 字符 Char Char"/>
    <w:link w:val="936"/>
    <w:uiPriority w:val="0"/>
    <w:qFormat/>
    <w:rPr>
      <w:rFonts w:cs="宋体"/>
      <w:sz w:val="24"/>
    </w:rPr>
  </w:style>
  <w:style w:type="paragraph" w:styleId="936" w:customStyle="1">
    <w:name w:val="样式 正文文本缩进 + 左  0 字符"/>
    <w:basedOn w:val="790"/>
    <w:link w:val="935"/>
    <w:uiPriority w:val="0"/>
    <w:qFormat/>
    <w:pPr>
      <w:ind w:firstLine="250"/>
      <w:spacing w:line="360" w:lineRule="auto"/>
    </w:pPr>
    <w:rPr>
      <w:rFonts w:cs="宋体" w:asciiTheme="minorHAnsi" w:eastAsiaTheme="minorEastAsia"/>
      <w:sz w:val="24"/>
    </w:rPr>
  </w:style>
  <w:style w:type="character" w:styleId="937" w:customStyle="1">
    <w:name w:val="带缩进的正文 Char Char"/>
    <w:link w:val="938"/>
    <w:uiPriority w:val="0"/>
    <w:qFormat/>
    <w:rPr>
      <w:rFonts w:ascii="Calibri" w:hAnsi="Calibri"/>
      <w:sz w:val="24"/>
    </w:rPr>
  </w:style>
  <w:style w:type="paragraph" w:styleId="938" w:customStyle="1">
    <w:name w:val="带缩进的正文"/>
    <w:basedOn w:val="761"/>
    <w:link w:val="937"/>
    <w:uiPriority w:val="0"/>
    <w:qFormat/>
    <w:pPr>
      <w:ind w:firstLine="480"/>
      <w:spacing w:line="360" w:lineRule="auto"/>
    </w:pPr>
    <w:rPr>
      <w:rFonts w:ascii="Calibri" w:hAnsi="Calibri" w:eastAsiaTheme="minorEastAsia" w:cstheme="minorBidi"/>
      <w:sz w:val="24"/>
      <w:szCs w:val="22"/>
    </w:rPr>
  </w:style>
  <w:style w:type="character" w:styleId="939" w:customStyle="1">
    <w:name w:val="bodybold1"/>
    <w:uiPriority w:val="0"/>
    <w:qFormat/>
    <w:rPr>
      <w:rFonts w:hint="default" w:ascii="Taipei" w:hAnsi="Taipei"/>
      <w:b/>
      <w:bCs/>
      <w:color w:val="0066ff"/>
      <w:sz w:val="26"/>
      <w:szCs w:val="26"/>
      <w:u w:val="none"/>
    </w:rPr>
  </w:style>
  <w:style w:type="character" w:styleId="940" w:customStyle="1">
    <w:name w:val="flname8"/>
    <w:basedOn w:val="771"/>
    <w:uiPriority w:val="0"/>
    <w:qFormat/>
  </w:style>
  <w:style w:type="character" w:styleId="941" w:customStyle="1">
    <w:name w:val="正文（首行缩进两字） Char Char"/>
    <w:uiPriority w:val="0"/>
    <w:qFormat/>
    <w:rPr>
      <w:rFonts w:eastAsia="宋体"/>
      <w:sz w:val="24"/>
      <w:lang w:val="en-US" w:eastAsia="zh-CN" w:bidi="ar-SA"/>
    </w:rPr>
  </w:style>
  <w:style w:type="character" w:styleId="942" w:customStyle="1">
    <w:name w:val="标题 3 Char Char"/>
    <w:uiPriority w:val="0"/>
    <w:qFormat/>
    <w:rPr>
      <w:rFonts w:eastAsia="宋体"/>
      <w:b/>
      <w:sz w:val="32"/>
      <w:lang w:val="en-US" w:eastAsia="zh-CN" w:bidi="ar-SA"/>
    </w:rPr>
  </w:style>
  <w:style w:type="character" w:styleId="943" w:customStyle="1">
    <w:name w:val="样式6 Char Char"/>
    <w:link w:val="944"/>
    <w:uiPriority w:val="0"/>
    <w:qFormat/>
    <w:rPr>
      <w:rFonts w:ascii="宋体" w:hAnsi="宋体"/>
      <w:sz w:val="28"/>
      <w:szCs w:val="28"/>
    </w:rPr>
  </w:style>
  <w:style w:type="paragraph" w:styleId="944" w:customStyle="1">
    <w:name w:val="样式6"/>
    <w:basedOn w:val="761"/>
    <w:link w:val="943"/>
    <w:uiPriority w:val="0"/>
    <w:qFormat/>
    <w:pPr>
      <w:ind w:left="980" w:hanging="420"/>
      <w:spacing w:line="360" w:lineRule="auto"/>
    </w:pPr>
    <w:rPr>
      <w:rFonts w:ascii="宋体" w:hAnsi="宋体" w:eastAsiaTheme="minorEastAsia" w:cstheme="minorBidi"/>
      <w:sz w:val="28"/>
      <w:szCs w:val="28"/>
    </w:rPr>
  </w:style>
  <w:style w:type="character" w:styleId="945" w:customStyle="1">
    <w:name w:val="页眉 字符"/>
    <w:uiPriority w:val="99"/>
    <w:qFormat/>
    <w:rPr>
      <w:sz w:val="18"/>
      <w:szCs w:val="18"/>
    </w:rPr>
  </w:style>
  <w:style w:type="character" w:styleId="946" w:customStyle="1">
    <w:name w:val="WW8Num11z1"/>
    <w:uiPriority w:val="0"/>
    <w:qFormat/>
    <w:rPr>
      <w:rFonts w:ascii="Wingdings" w:hAnsi="Wingdings"/>
    </w:rPr>
  </w:style>
  <w:style w:type="character" w:styleId="947" w:customStyle="1">
    <w:name w:val="样式 正文缩进 + 首行缩进:  2 字符 Char Char"/>
    <w:link w:val="948"/>
    <w:uiPriority w:val="0"/>
    <w:qFormat/>
    <w:rPr>
      <w:rFonts w:cs="宋体"/>
      <w:sz w:val="24"/>
    </w:rPr>
  </w:style>
  <w:style w:type="paragraph" w:styleId="948" w:customStyle="1">
    <w:name w:val="样式 正文缩进 + 首行缩进:  2 字符"/>
    <w:basedOn w:val="773"/>
    <w:link w:val="947"/>
    <w:uiPriority w:val="0"/>
    <w:qFormat/>
    <w:pPr>
      <w:ind w:firstLine="200"/>
      <w:spacing w:line="360" w:lineRule="auto"/>
    </w:pPr>
    <w:rPr>
      <w:rFonts w:cs="宋体" w:asciiTheme="minorHAnsi" w:hAnsiTheme="minorHAnsi" w:eastAsiaTheme="minorEastAsia"/>
      <w:sz w:val="24"/>
      <w:szCs w:val="22"/>
    </w:rPr>
  </w:style>
  <w:style w:type="character" w:styleId="949" w:customStyle="1">
    <w:name w:val="彩色网格 - 强调文字颜色 1 Char"/>
    <w:link w:val="950"/>
    <w:uiPriority w:val="0"/>
    <w:qFormat/>
    <w:rPr>
      <w:rFonts w:eastAsia="方正仿宋_GBK"/>
      <w:i/>
      <w:iCs/>
      <w:color w:val="000000"/>
      <w:szCs w:val="24"/>
    </w:rPr>
  </w:style>
  <w:style w:type="paragraph" w:styleId="950" w:customStyle="1">
    <w:name w:val="彩色网格 - 强调文字颜色 11"/>
    <w:basedOn w:val="761"/>
    <w:next w:val="761"/>
    <w:link w:val="949"/>
    <w:uiPriority w:val="0"/>
    <w:qFormat/>
    <w:pPr>
      <w:ind w:firstLine="560"/>
      <w:spacing w:line="360" w:lineRule="auto"/>
    </w:pPr>
    <w:rPr>
      <w:rFonts w:eastAsia="方正仿宋_GBK" w:asciiTheme="minorHAnsi" w:hAnsiTheme="minorHAnsi" w:cstheme="minorBidi"/>
      <w:i/>
      <w:iCs/>
      <w:color w:val="000000"/>
    </w:rPr>
  </w:style>
  <w:style w:type="character" w:styleId="951" w:customStyle="1">
    <w:name w:val="文档结构图 Char3"/>
    <w:uiPriority w:val="99"/>
    <w:qFormat/>
    <w:rPr>
      <w:rFonts w:ascii="宋体"/>
      <w:sz w:val="18"/>
      <w:szCs w:val="18"/>
    </w:rPr>
  </w:style>
  <w:style w:type="character" w:styleId="952" w:customStyle="1">
    <w:name w:val="正文首行缩进 2 Char3"/>
    <w:uiPriority w:val="0"/>
    <w:semiHidden/>
    <w:qFormat/>
    <w:rPr>
      <w:rFonts w:ascii="Arial" w:hAnsi="Arial" w:eastAsia="方正仿宋_GBK" w:cs="Arial"/>
      <w:szCs w:val="24"/>
    </w:rPr>
  </w:style>
  <w:style w:type="character" w:styleId="953" w:customStyle="1">
    <w:name w:val="样式7 Char Char"/>
    <w:link w:val="954"/>
    <w:uiPriority w:val="0"/>
    <w:qFormat/>
    <w:rPr>
      <w:rFonts w:ascii="宋体" w:hAnsi="宋体"/>
      <w:sz w:val="28"/>
      <w:szCs w:val="28"/>
    </w:rPr>
  </w:style>
  <w:style w:type="paragraph" w:styleId="954" w:customStyle="1">
    <w:name w:val="样式7"/>
    <w:basedOn w:val="761"/>
    <w:link w:val="953"/>
    <w:uiPriority w:val="0"/>
    <w:qFormat/>
    <w:pPr>
      <w:ind w:left="980" w:hanging="420"/>
      <w:spacing w:line="360" w:lineRule="auto"/>
    </w:pPr>
    <w:rPr>
      <w:rFonts w:ascii="宋体" w:hAnsi="宋体" w:eastAsiaTheme="minorEastAsia" w:cstheme="minorBidi"/>
      <w:sz w:val="28"/>
      <w:szCs w:val="28"/>
    </w:rPr>
  </w:style>
  <w:style w:type="character" w:styleId="955" w:customStyle="1">
    <w:name w:val="WW-Absatz-Standardschriftart11"/>
    <w:uiPriority w:val="0"/>
    <w:qFormat/>
  </w:style>
  <w:style w:type="character" w:styleId="956" w:customStyle="1">
    <w:name w:val="正文文本 3 Char3"/>
    <w:uiPriority w:val="0"/>
    <w:qFormat/>
    <w:rPr>
      <w:rFonts w:ascii="仿宋_GB2312" w:hAnsi="Arial" w:eastAsia="仿宋_GB2312"/>
      <w:sz w:val="32"/>
    </w:rPr>
  </w:style>
  <w:style w:type="character" w:styleId="957" w:customStyle="1">
    <w:name w:val="WW8Num34z2"/>
    <w:uiPriority w:val="0"/>
    <w:qFormat/>
    <w:rPr>
      <w:rFonts w:ascii="StarSymbol" w:hAnsi="StarSymbol" w:cs="StarSymbol"/>
      <w:sz w:val="18"/>
      <w:szCs w:val="18"/>
    </w:rPr>
  </w:style>
  <w:style w:type="character" w:styleId="958" w:customStyle="1">
    <w:name w:val="日期 Char4"/>
    <w:uiPriority w:val="0"/>
    <w:qFormat/>
    <w:rPr>
      <w:rFonts w:ascii="仿宋_GB2312" w:eastAsia="仿宋_GB2312"/>
      <w:b/>
      <w:sz w:val="36"/>
      <w:szCs w:val="24"/>
    </w:rPr>
  </w:style>
  <w:style w:type="character" w:styleId="959" w:customStyle="1">
    <w:name w:val="正文文本缩进 3 字符1"/>
    <w:uiPriority w:val="99"/>
    <w:qFormat/>
    <w:rPr>
      <w:rFonts w:ascii="宋体" w:hAnsi="Times New Roman" w:eastAsia="方正仿宋_GBK" w:cs="Times New Roman"/>
      <w:sz w:val="16"/>
      <w:szCs w:val="16"/>
    </w:rPr>
  </w:style>
  <w:style w:type="character" w:styleId="960" w:customStyle="1">
    <w:name w:val="正文文本缩进 3 Char3"/>
    <w:uiPriority w:val="0"/>
    <w:qFormat/>
    <w:rPr>
      <w:rFonts w:ascii="方正行楷简体" w:hAnsi="Arial" w:eastAsia="方正行楷简体"/>
      <w:sz w:val="36"/>
    </w:rPr>
  </w:style>
  <w:style w:type="character" w:styleId="961" w:customStyle="1">
    <w:name w:val="WW8Num6z1"/>
    <w:uiPriority w:val="0"/>
    <w:qFormat/>
    <w:rPr>
      <w:rFonts w:ascii="Wingdings" w:hAnsi="Wingdings"/>
    </w:rPr>
  </w:style>
  <w:style w:type="character" w:styleId="962" w:customStyle="1">
    <w:name w:val="正文文本 2 Char3"/>
    <w:uiPriority w:val="0"/>
    <w:qFormat/>
    <w:rPr>
      <w:szCs w:val="24"/>
    </w:rPr>
  </w:style>
  <w:style w:type="character" w:styleId="963" w:customStyle="1">
    <w:name w:val="WW8Num32z2"/>
    <w:uiPriority w:val="0"/>
    <w:qFormat/>
    <w:rPr>
      <w:rFonts w:ascii="StarSymbol" w:hAnsi="StarSymbol" w:cs="StarSymbol"/>
      <w:sz w:val="18"/>
      <w:szCs w:val="18"/>
    </w:rPr>
  </w:style>
  <w:style w:type="character" w:styleId="964" w:customStyle="1">
    <w:name w:val="列表段落 字符1"/>
    <w:uiPriority w:val="34"/>
    <w:qFormat/>
    <w:rPr>
      <w:rFonts w:ascii="Calibri" w:hAnsi="Calibri"/>
      <w:sz w:val="21"/>
      <w:szCs w:val="22"/>
    </w:rPr>
  </w:style>
  <w:style w:type="character" w:styleId="965" w:customStyle="1">
    <w:name w:val="WW8Num28z0"/>
    <w:uiPriority w:val="0"/>
    <w:qFormat/>
    <w:rPr>
      <w:rFonts w:ascii="Wingdings" w:hAnsi="Wingdings" w:cs="StarSymbol"/>
      <w:sz w:val="18"/>
      <w:szCs w:val="18"/>
    </w:rPr>
  </w:style>
  <w:style w:type="character" w:styleId="966" w:customStyle="1">
    <w:name w:val="WW8Num2z2"/>
    <w:uiPriority w:val="0"/>
    <w:qFormat/>
    <w:rPr>
      <w:rFonts w:ascii="StarSymbol" w:hAnsi="StarSymbol" w:cs="StarSymbol"/>
      <w:sz w:val="18"/>
      <w:szCs w:val="18"/>
    </w:rPr>
  </w:style>
  <w:style w:type="character" w:styleId="967" w:customStyle="1">
    <w:name w:val="apple-converted-space"/>
    <w:basedOn w:val="771"/>
    <w:uiPriority w:val="0"/>
    <w:qFormat/>
  </w:style>
  <w:style w:type="character" w:styleId="968" w:customStyle="1">
    <w:name w:val="WW8Num35z2"/>
    <w:uiPriority w:val="0"/>
    <w:qFormat/>
    <w:rPr>
      <w:rFonts w:ascii="StarSymbol" w:hAnsi="StarSymbol" w:cs="StarSymbol"/>
      <w:sz w:val="18"/>
      <w:szCs w:val="18"/>
    </w:rPr>
  </w:style>
  <w:style w:type="character" w:styleId="969" w:customStyle="1">
    <w:name w:val="标题 Char3"/>
    <w:uiPriority w:val="10"/>
    <w:qFormat/>
    <w:rPr>
      <w:rFonts w:ascii="Cambria" w:hAnsi="Cambria"/>
      <w:b/>
      <w:bCs/>
      <w:sz w:val="32"/>
      <w:szCs w:val="32"/>
    </w:rPr>
  </w:style>
  <w:style w:type="character" w:styleId="970" w:customStyle="1">
    <w:name w:val="WW8Num10z0"/>
    <w:uiPriority w:val="0"/>
    <w:qFormat/>
    <w:rPr>
      <w:rFonts w:ascii="Wingdings" w:hAnsi="Wingdings" w:cs="StarSymbol"/>
      <w:sz w:val="18"/>
      <w:szCs w:val="18"/>
    </w:rPr>
  </w:style>
  <w:style w:type="character" w:styleId="971" w:customStyle="1">
    <w:name w:val="正文首行缩进 Char5"/>
    <w:uiPriority w:val="0"/>
    <w:semiHidden/>
    <w:qFormat/>
    <w:rPr>
      <w:rFonts w:ascii="Arial" w:hAnsi="Arial"/>
      <w:szCs w:val="21"/>
    </w:rPr>
  </w:style>
  <w:style w:type="character" w:styleId="972" w:customStyle="1">
    <w:name w:val="WW8Num32z0"/>
    <w:uiPriority w:val="0"/>
    <w:qFormat/>
    <w:rPr>
      <w:rFonts w:ascii="Wingdings" w:hAnsi="Wingdings" w:cs="StarSymbol"/>
      <w:sz w:val="18"/>
      <w:szCs w:val="18"/>
    </w:rPr>
  </w:style>
  <w:style w:type="character" w:styleId="973" w:customStyle="1">
    <w:name w:val="正文首行缩进 Char1"/>
    <w:uiPriority w:val="99"/>
    <w:qFormat/>
    <w:rPr>
      <w:rFonts w:ascii="Times New Roman" w:hAnsi="Times New Roman" w:eastAsia="宋体" w:cs="Times New Roman"/>
      <w:szCs w:val="24"/>
    </w:rPr>
  </w:style>
  <w:style w:type="character" w:styleId="974" w:customStyle="1">
    <w:name w:val="标题 3 字符1"/>
    <w:uiPriority w:val="0"/>
    <w:qFormat/>
    <w:rPr>
      <w:rFonts w:ascii="仿宋" w:eastAsia="仿宋"/>
      <w:b/>
      <w:sz w:val="32"/>
      <w:szCs w:val="32"/>
    </w:rPr>
  </w:style>
  <w:style w:type="character" w:styleId="975" w:customStyle="1">
    <w:name w:val="正文首行缩进 Char2"/>
    <w:uiPriority w:val="0"/>
    <w:qFormat/>
    <w:rPr>
      <w:rFonts w:ascii="KaiTi_GB2312" w:hAnsi="Arial" w:eastAsia="KaiTi_GB2312"/>
      <w:sz w:val="21"/>
      <w:szCs w:val="24"/>
    </w:rPr>
  </w:style>
  <w:style w:type="character" w:styleId="976" w:customStyle="1">
    <w:name w:val="正文文本 2 字符1"/>
    <w:uiPriority w:val="99"/>
    <w:semiHidden/>
    <w:qFormat/>
    <w:rPr>
      <w:rFonts w:ascii="Times New Roman" w:hAnsi="Times New Roman" w:eastAsia="方正仿宋_GBK" w:cs="Times New Roman"/>
      <w:sz w:val="24"/>
      <w:szCs w:val="24"/>
    </w:rPr>
  </w:style>
  <w:style w:type="character" w:styleId="977" w:customStyle="1">
    <w:name w:val="Table Heading Char1"/>
    <w:link w:val="978"/>
    <w:uiPriority w:val="0"/>
    <w:qFormat/>
    <w:rPr>
      <w:rFonts w:ascii="Book Antiqua" w:hAnsi="Book Antiqua" w:eastAsia="黑体" w:cs="Book Antiqua"/>
      <w:bCs/>
      <w:szCs w:val="21"/>
    </w:rPr>
  </w:style>
  <w:style w:type="paragraph" w:styleId="978" w:customStyle="1">
    <w:name w:val="Table Heading"/>
    <w:basedOn w:val="761"/>
    <w:link w:val="977"/>
    <w:uiPriority w:val="0"/>
    <w:qFormat/>
    <w:pPr>
      <w:jc w:val="left"/>
      <w:keepNext/>
      <w:spacing w:before="80" w:after="80" w:line="240" w:lineRule="atLeast"/>
    </w:pPr>
    <w:rPr>
      <w:rFonts w:ascii="Book Antiqua" w:hAnsi="Book Antiqua" w:eastAsia="黑体" w:cs="Book Antiqua"/>
      <w:bCs/>
      <w:szCs w:val="21"/>
    </w:rPr>
  </w:style>
  <w:style w:type="character" w:styleId="979" w:customStyle="1">
    <w:name w:val="二级采标题 字符"/>
    <w:link w:val="980"/>
    <w:uiPriority w:val="0"/>
    <w:qFormat/>
    <w:rPr>
      <w:rFonts w:ascii="Calibri" w:hAnsi="Calibri"/>
    </w:rPr>
  </w:style>
  <w:style w:type="paragraph" w:styleId="980" w:customStyle="1">
    <w:name w:val="二级采标题"/>
    <w:next w:val="981"/>
    <w:link w:val="979"/>
    <w:uiPriority w:val="0"/>
    <w:qFormat/>
    <w:pPr>
      <w:ind w:left="1134" w:hanging="1134"/>
    </w:pPr>
    <w:rPr>
      <w:rFonts w:hint="default" w:ascii="Calibri" w:hAnsi="Calibri" w:eastAsiaTheme="minorEastAsia" w:cstheme="minorBidi"/>
      <w:sz w:val="21"/>
      <w:szCs w:val="22"/>
    </w:rPr>
  </w:style>
  <w:style w:type="paragraph" w:styleId="981" w:customStyle="1">
    <w:name w:val="段"/>
    <w:uiPriority w:val="0"/>
    <w:qFormat/>
    <w:pPr>
      <w:ind w:firstLine="200"/>
      <w:jc w:val="both"/>
    </w:pPr>
    <w:rPr>
      <w:rFonts w:hint="default" w:ascii="宋体" w:hAnsi="Times New Roman" w:eastAsia="宋体" w:cs="Times New Roman"/>
      <w:sz w:val="21"/>
    </w:rPr>
  </w:style>
  <w:style w:type="character" w:styleId="982" w:customStyle="1">
    <w:name w:val="Table Text Char"/>
    <w:link w:val="983"/>
    <w:uiPriority w:val="0"/>
    <w:qFormat/>
    <w:rPr>
      <w:rFonts w:cs="Arial"/>
      <w:szCs w:val="21"/>
    </w:rPr>
  </w:style>
  <w:style w:type="paragraph" w:styleId="983" w:customStyle="1">
    <w:name w:val="Table Text"/>
    <w:basedOn w:val="761"/>
    <w:link w:val="982"/>
    <w:uiPriority w:val="0"/>
    <w:qFormat/>
    <w:pPr>
      <w:jc w:val="left"/>
      <w:spacing w:before="80" w:after="80" w:line="240" w:lineRule="atLeast"/>
    </w:pPr>
    <w:rPr>
      <w:rFonts w:cs="Arial" w:asciiTheme="minorHAnsi" w:hAnsiTheme="minorHAnsi" w:eastAsiaTheme="minorEastAsia"/>
      <w:szCs w:val="21"/>
    </w:rPr>
  </w:style>
  <w:style w:type="character" w:styleId="984" w:customStyle="1">
    <w:name w:val="WW8Num28z2"/>
    <w:uiPriority w:val="0"/>
    <w:qFormat/>
    <w:rPr>
      <w:rFonts w:ascii="StarSymbol" w:hAnsi="StarSymbol" w:cs="StarSymbol"/>
      <w:sz w:val="18"/>
      <w:szCs w:val="18"/>
    </w:rPr>
  </w:style>
  <w:style w:type="character" w:styleId="985" w:customStyle="1">
    <w:name w:val="标题2 Char"/>
    <w:link w:val="986"/>
    <w:uiPriority w:val="0"/>
    <w:qFormat/>
    <w:rPr>
      <w:rFonts w:ascii="宋体" w:hAnsi="宋体"/>
      <w:b/>
      <w:bCs/>
      <w:sz w:val="28"/>
      <w:szCs w:val="28"/>
    </w:rPr>
  </w:style>
  <w:style w:type="paragraph" w:styleId="986" w:customStyle="1">
    <w:name w:val="标题2"/>
    <w:basedOn w:val="763"/>
    <w:next w:val="761"/>
    <w:link w:val="985"/>
    <w:uiPriority w:val="0"/>
    <w:qFormat/>
    <w:pPr>
      <w:ind w:left="425"/>
      <w:jc w:val="left"/>
      <w:spacing w:before="0" w:after="0" w:line="360" w:lineRule="auto"/>
    </w:pPr>
    <w:rPr>
      <w:rFonts w:ascii="宋体" w:hAnsi="宋体" w:eastAsiaTheme="minorEastAsia" w:cstheme="minorBidi"/>
      <w:bCs/>
      <w:sz w:val="28"/>
      <w:szCs w:val="28"/>
    </w:rPr>
  </w:style>
  <w:style w:type="character" w:styleId="987" w:customStyle="1">
    <w:name w:val="WW8Num17z1"/>
    <w:uiPriority w:val="0"/>
    <w:qFormat/>
    <w:rPr>
      <w:rFonts w:ascii="Wingdings 2" w:hAnsi="Wingdings 2" w:cs="StarSymbol"/>
      <w:sz w:val="18"/>
      <w:szCs w:val="18"/>
    </w:rPr>
  </w:style>
  <w:style w:type="character" w:styleId="988" w:customStyle="1">
    <w:name w:val="font01"/>
    <w:uiPriority w:val="0"/>
    <w:qFormat/>
    <w:rPr>
      <w:rFonts w:hint="eastAsia" w:ascii="楷体" w:hAnsi="楷体" w:eastAsia="楷体" w:cs="楷体"/>
      <w:color w:val="ff0000"/>
      <w:sz w:val="22"/>
      <w:szCs w:val="22"/>
      <w:u w:val="none"/>
    </w:rPr>
  </w:style>
  <w:style w:type="character" w:styleId="989" w:customStyle="1">
    <w:name w:val="WW8Num23z0"/>
    <w:uiPriority w:val="0"/>
    <w:qFormat/>
    <w:rPr>
      <w:rFonts w:ascii="Wingdings" w:hAnsi="Wingdings" w:cs="StarSymbol"/>
      <w:sz w:val="18"/>
      <w:szCs w:val="18"/>
    </w:rPr>
  </w:style>
  <w:style w:type="character" w:styleId="990" w:customStyle="1">
    <w:name w:val="font21"/>
    <w:uiPriority w:val="0"/>
    <w:qFormat/>
    <w:rPr>
      <w:rFonts w:hint="eastAsia" w:ascii="楷体" w:hAnsi="楷体" w:eastAsia="楷体" w:cs="楷体"/>
      <w:color w:val="000000"/>
      <w:sz w:val="22"/>
      <w:szCs w:val="22"/>
      <w:u w:val="none"/>
    </w:rPr>
  </w:style>
  <w:style w:type="character" w:styleId="991" w:customStyle="1">
    <w:name w:val="Absatz-Standardschriftart"/>
    <w:uiPriority w:val="0"/>
    <w:qFormat/>
  </w:style>
  <w:style w:type="character" w:styleId="992" w:customStyle="1">
    <w:name w:val="批注文字 Char1"/>
    <w:uiPriority w:val="0"/>
    <w:qFormat/>
    <w:rPr>
      <w:rFonts w:ascii="Times New Roman" w:hAnsi="Times New Roman" w:eastAsia="宋体" w:cs="Times New Roman"/>
      <w:szCs w:val="24"/>
    </w:rPr>
  </w:style>
  <w:style w:type="character" w:styleId="993" w:customStyle="1">
    <w:name w:val="WW8Num20z1"/>
    <w:uiPriority w:val="0"/>
    <w:qFormat/>
    <w:rPr>
      <w:rFonts w:ascii="Wingdings 2" w:hAnsi="Wingdings 2" w:cs="StarSymbol"/>
      <w:sz w:val="18"/>
      <w:szCs w:val="18"/>
    </w:rPr>
  </w:style>
  <w:style w:type="character" w:styleId="994" w:customStyle="1">
    <w:name w:val="font31"/>
    <w:uiPriority w:val="0"/>
    <w:qFormat/>
    <w:rPr>
      <w:rFonts w:hint="eastAsia" w:ascii="宋体" w:hAnsi="宋体" w:eastAsia="宋体" w:cs="宋体"/>
      <w:b/>
      <w:color w:val="000000"/>
      <w:sz w:val="24"/>
      <w:szCs w:val="24"/>
      <w:u w:val="none"/>
    </w:rPr>
  </w:style>
  <w:style w:type="character" w:styleId="995" w:customStyle="1">
    <w:name w:val="金宏发行正文 Char Char Char"/>
    <w:uiPriority w:val="0"/>
    <w:qFormat/>
    <w:rPr>
      <w:rFonts w:hint="eastAsia" w:ascii="仿宋_GB2312" w:eastAsia="仿宋_GB2312" w:cs="宋体"/>
      <w:sz w:val="28"/>
    </w:rPr>
  </w:style>
  <w:style w:type="character" w:styleId="996" w:customStyle="1">
    <w:name w:val="se11"/>
    <w:uiPriority w:val="0"/>
    <w:qFormat/>
    <w:rPr>
      <w:rFonts w:ascii="Tahoma" w:hAnsi="Tahoma" w:cs="Times New Roman"/>
      <w:color w:val="000000"/>
      <w:sz w:val="24"/>
      <w:lang w:bidi="ar-SA"/>
    </w:rPr>
  </w:style>
  <w:style w:type="character" w:styleId="997" w:customStyle="1">
    <w:name w:val="WW8Num6z2"/>
    <w:uiPriority w:val="0"/>
    <w:qFormat/>
    <w:rPr>
      <w:rFonts w:ascii="StarSymbol" w:hAnsi="StarSymbol" w:cs="StarSymbol"/>
      <w:sz w:val="18"/>
      <w:szCs w:val="18"/>
    </w:rPr>
  </w:style>
  <w:style w:type="character" w:styleId="998" w:customStyle="1">
    <w:name w:val="模板正文 Char"/>
    <w:link w:val="999"/>
    <w:uiPriority w:val="0"/>
    <w:qFormat/>
    <w:rPr>
      <w:rFonts w:ascii="Calibri" w:hAnsi="Calibri"/>
      <w:sz w:val="28"/>
      <w:szCs w:val="21"/>
    </w:rPr>
  </w:style>
  <w:style w:type="paragraph" w:styleId="999" w:customStyle="1">
    <w:name w:val="模板正文"/>
    <w:basedOn w:val="761"/>
    <w:link w:val="998"/>
    <w:uiPriority w:val="0"/>
    <w:qFormat/>
    <w:pPr>
      <w:ind w:firstLine="200"/>
      <w:spacing w:line="360" w:lineRule="auto"/>
    </w:pPr>
    <w:rPr>
      <w:rFonts w:ascii="Calibri" w:hAnsi="Calibri" w:eastAsiaTheme="minorEastAsia" w:cstheme="minorBidi"/>
      <w:sz w:val="28"/>
      <w:szCs w:val="21"/>
    </w:rPr>
  </w:style>
  <w:style w:type="character" w:styleId="1000" w:customStyle="1">
    <w:name w:val="批注框文本 字符1"/>
    <w:uiPriority w:val="99"/>
    <w:qFormat/>
    <w:rPr>
      <w:rFonts w:ascii="Times New Roman" w:hAnsi="Times New Roman" w:eastAsia="方正仿宋_GBK" w:cs="Times New Roman"/>
      <w:sz w:val="18"/>
      <w:szCs w:val="18"/>
    </w:rPr>
  </w:style>
  <w:style w:type="character" w:styleId="1001" w:customStyle="1">
    <w:name w:val="标书正文 Char"/>
    <w:link w:val="1002"/>
    <w:uiPriority w:val="0"/>
    <w:qFormat/>
    <w:rPr>
      <w:rFonts w:ascii="Calibri" w:hAnsi="Calibri"/>
    </w:rPr>
  </w:style>
  <w:style w:type="paragraph" w:styleId="1002" w:customStyle="1">
    <w:name w:val="标书正文"/>
    <w:basedOn w:val="761"/>
    <w:link w:val="1001"/>
    <w:uiPriority w:val="0"/>
    <w:qFormat/>
    <w:pPr>
      <w:ind w:firstLine="200"/>
      <w:spacing w:before="120" w:line="360" w:lineRule="auto"/>
    </w:pPr>
    <w:rPr>
      <w:rFonts w:ascii="Calibri" w:hAnsi="Calibri" w:eastAsiaTheme="minorEastAsia" w:cstheme="minorBidi"/>
      <w:szCs w:val="22"/>
    </w:rPr>
  </w:style>
  <w:style w:type="character" w:styleId="1003" w:customStyle="1">
    <w:name w:val="二级条标题 字符"/>
    <w:link w:val="1004"/>
    <w:uiPriority w:val="0"/>
    <w:qFormat/>
    <w:rPr>
      <w:rFonts w:ascii="黑体" w:eastAsia="黑体"/>
    </w:rPr>
  </w:style>
  <w:style w:type="paragraph" w:styleId="1004" w:customStyle="1">
    <w:name w:val="二级条标题"/>
    <w:basedOn w:val="1005"/>
    <w:next w:val="981"/>
    <w:link w:val="1003"/>
    <w:uiPriority w:val="0"/>
    <w:qFormat/>
    <w:pPr>
      <w:ind w:left="630"/>
      <w:tabs>
        <w:tab w:val="left" w:pos="567" w:leader="none"/>
        <w:tab w:val="left" w:pos="780" w:leader="none"/>
      </w:tabs>
      <w:outlineLvl w:val="3"/>
    </w:pPr>
  </w:style>
  <w:style w:type="paragraph" w:styleId="1005" w:customStyle="1">
    <w:name w:val="一级条标题"/>
    <w:basedOn w:val="1006"/>
    <w:next w:val="981"/>
    <w:link w:val="1008"/>
    <w:uiPriority w:val="0"/>
    <w:qFormat/>
    <w:pPr>
      <w:ind w:left="420" w:hanging="420"/>
      <w:tabs>
        <w:tab w:val="left" w:pos="567" w:leader="none"/>
        <w:tab w:val="left" w:pos="780" w:leader="none"/>
      </w:tabs>
      <w:outlineLvl w:val="2"/>
    </w:pPr>
  </w:style>
  <w:style w:type="paragraph" w:styleId="1006" w:customStyle="1">
    <w:name w:val="章标题"/>
    <w:next w:val="981"/>
    <w:link w:val="1007"/>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007" w:customStyle="1">
    <w:name w:val="章标题 Char"/>
    <w:link w:val="1006"/>
    <w:uiPriority w:val="0"/>
    <w:qFormat/>
    <w:rPr>
      <w:rFonts w:ascii="黑体" w:eastAsia="黑体"/>
    </w:rPr>
  </w:style>
  <w:style w:type="character" w:styleId="1008" w:customStyle="1">
    <w:name w:val="一级条标题 Char Char"/>
    <w:link w:val="1005"/>
    <w:uiPriority w:val="0"/>
    <w:qFormat/>
    <w:rPr>
      <w:rFonts w:ascii="黑体" w:eastAsia="黑体"/>
    </w:rPr>
  </w:style>
  <w:style w:type="character" w:styleId="1009" w:customStyle="1">
    <w:name w:val="页脚 Char1"/>
    <w:uiPriority w:val="99"/>
    <w:qFormat/>
    <w:rPr>
      <w:sz w:val="18"/>
      <w:szCs w:val="18"/>
    </w:rPr>
  </w:style>
  <w:style w:type="character" w:styleId="1010" w:customStyle="1">
    <w:name w:val="WW8Num15z1"/>
    <w:uiPriority w:val="0"/>
    <w:qFormat/>
    <w:rPr>
      <w:rFonts w:ascii="Wingdings 2" w:hAnsi="Wingdings 2" w:cs="StarSymbol"/>
      <w:sz w:val="18"/>
      <w:szCs w:val="18"/>
    </w:rPr>
  </w:style>
  <w:style w:type="character" w:styleId="1011" w:customStyle="1">
    <w:name w:val="n正文 Char"/>
    <w:link w:val="1012"/>
    <w:uiPriority w:val="0"/>
    <w:qFormat/>
    <w:rPr>
      <w:rFonts w:eastAsia="仿宋_GB2312"/>
      <w:color w:val="000000"/>
      <w:sz w:val="28"/>
      <w:szCs w:val="28"/>
    </w:rPr>
  </w:style>
  <w:style w:type="paragraph" w:styleId="1012" w:customStyle="1">
    <w:name w:val="n正文"/>
    <w:link w:val="1011"/>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013" w:customStyle="1">
    <w:name w:val="Table Text Char1"/>
    <w:uiPriority w:val="0"/>
    <w:qFormat/>
    <w:rPr>
      <w:sz w:val="21"/>
      <w:szCs w:val="21"/>
    </w:rPr>
  </w:style>
  <w:style w:type="character" w:styleId="1014" w:customStyle="1">
    <w:name w:val="正文文本缩进 Char1"/>
    <w:uiPriority w:val="0"/>
    <w:qFormat/>
    <w:rPr>
      <w:rFonts w:ascii="Calibri" w:hAnsi="Calibri" w:eastAsia="宋体" w:cs="Times New Roman"/>
    </w:rPr>
  </w:style>
  <w:style w:type="character" w:styleId="1015" w:customStyle="1">
    <w:name w:val="文章正文 Char"/>
    <w:uiPriority w:val="0"/>
    <w:qFormat/>
    <w:rPr>
      <w:rFonts w:hint="default" w:ascii="Calibri" w:hAnsi="Calibri"/>
      <w:sz w:val="21"/>
      <w:szCs w:val="24"/>
    </w:rPr>
  </w:style>
  <w:style w:type="character" w:styleId="1016" w:customStyle="1">
    <w:name w:val="GEO正文 Char"/>
    <w:link w:val="1017"/>
    <w:uiPriority w:val="0"/>
    <w:qFormat/>
    <w:rPr>
      <w:rFonts w:eastAsia="仿宋_GB2312"/>
      <w:sz w:val="28"/>
    </w:rPr>
  </w:style>
  <w:style w:type="paragraph" w:styleId="1017" w:customStyle="1">
    <w:name w:val="GEO正文"/>
    <w:basedOn w:val="761"/>
    <w:link w:val="1016"/>
    <w:uiPriority w:val="0"/>
    <w:qFormat/>
    <w:pPr>
      <w:ind w:firstLine="200"/>
      <w:spacing w:line="360" w:lineRule="auto"/>
    </w:pPr>
    <w:rPr>
      <w:rFonts w:eastAsia="仿宋_GB2312" w:asciiTheme="minorHAnsi" w:hAnsiTheme="minorHAnsi" w:cstheme="minorBidi"/>
      <w:sz w:val="28"/>
      <w:szCs w:val="22"/>
    </w:rPr>
  </w:style>
  <w:style w:type="character" w:styleId="1018" w:customStyle="1">
    <w:name w:val="WW8Num35z1"/>
    <w:uiPriority w:val="0"/>
    <w:qFormat/>
    <w:rPr>
      <w:rFonts w:ascii="Wingdings 2" w:hAnsi="Wingdings 2" w:cs="StarSymbol"/>
      <w:sz w:val="18"/>
      <w:szCs w:val="18"/>
    </w:rPr>
  </w:style>
  <w:style w:type="character" w:styleId="1019" w:customStyle="1">
    <w:name w:val="页眉 Char1"/>
    <w:uiPriority w:val="99"/>
    <w:qFormat/>
    <w:rPr>
      <w:sz w:val="18"/>
      <w:szCs w:val="18"/>
    </w:rPr>
  </w:style>
  <w:style w:type="character" w:styleId="1020" w:customStyle="1">
    <w:name w:val="WW8Num34z1"/>
    <w:uiPriority w:val="0"/>
    <w:qFormat/>
    <w:rPr>
      <w:rFonts w:ascii="Wingdings 2" w:hAnsi="Wingdings 2" w:cs="StarSymbol"/>
      <w:sz w:val="18"/>
      <w:szCs w:val="18"/>
    </w:rPr>
  </w:style>
  <w:style w:type="character" w:styleId="1021" w:customStyle="1">
    <w:name w:val="文档结构图 Char1"/>
    <w:uiPriority w:val="0"/>
    <w:qFormat/>
    <w:rPr>
      <w:rFonts w:ascii="宋体" w:hAnsi="Calibri" w:eastAsia="宋体" w:cs="Times New Roman"/>
      <w:sz w:val="18"/>
      <w:szCs w:val="18"/>
    </w:rPr>
  </w:style>
  <w:style w:type="character" w:styleId="1022" w:customStyle="1">
    <w:name w:val="WW8Num21z0"/>
    <w:uiPriority w:val="0"/>
    <w:qFormat/>
    <w:rPr>
      <w:rFonts w:ascii="Wingdings" w:hAnsi="Wingdings" w:cs="StarSymbol"/>
      <w:sz w:val="18"/>
      <w:szCs w:val="18"/>
    </w:rPr>
  </w:style>
  <w:style w:type="character" w:styleId="1023" w:customStyle="1">
    <w:name w:val="页脚 Char2"/>
    <w:uiPriority w:val="99"/>
    <w:qFormat/>
    <w:rPr>
      <w:sz w:val="18"/>
      <w:szCs w:val="18"/>
    </w:rPr>
  </w:style>
  <w:style w:type="character" w:styleId="1024" w:customStyle="1">
    <w:name w:val="WW8Num1z1"/>
    <w:uiPriority w:val="0"/>
    <w:qFormat/>
    <w:rPr>
      <w:rFonts w:ascii="Wingdings" w:hAnsi="Wingdings"/>
    </w:rPr>
  </w:style>
  <w:style w:type="character" w:styleId="1025" w:customStyle="1">
    <w:name w:val="批注主题 Char1"/>
    <w:uiPriority w:val="0"/>
    <w:qFormat/>
    <w:rPr>
      <w:rFonts w:ascii="Calibri" w:hAnsi="Calibri" w:eastAsia="宋体" w:cs="Times New Roman"/>
      <w:b/>
      <w:bCs/>
      <w:sz w:val="21"/>
      <w:szCs w:val="22"/>
    </w:rPr>
  </w:style>
  <w:style w:type="character" w:styleId="1026" w:customStyle="1">
    <w:name w:val="我的图表标题 Char"/>
    <w:uiPriority w:val="0"/>
    <w:qFormat/>
    <w:rPr>
      <w:rFonts w:hint="default" w:ascii="Cambria" w:hAnsi="Cambria" w:eastAsia="黑体" w:cs="宋体"/>
      <w:sz w:val="24"/>
    </w:rPr>
  </w:style>
  <w:style w:type="character" w:styleId="1027" w:customStyle="1">
    <w:name w:val="页眉 Char2"/>
    <w:uiPriority w:val="99"/>
    <w:qFormat/>
    <w:rPr>
      <w:sz w:val="18"/>
      <w:szCs w:val="18"/>
    </w:rPr>
  </w:style>
  <w:style w:type="character" w:styleId="1028" w:customStyle="1">
    <w:name w:val="WW8Num14z2"/>
    <w:uiPriority w:val="0"/>
    <w:qFormat/>
    <w:rPr>
      <w:rFonts w:ascii="StarSymbol" w:hAnsi="StarSymbol" w:cs="StarSymbol"/>
      <w:sz w:val="18"/>
      <w:szCs w:val="18"/>
    </w:rPr>
  </w:style>
  <w:style w:type="character" w:styleId="1029" w:customStyle="1">
    <w:name w:val="正文文本缩进 2 Char1"/>
    <w:uiPriority w:val="0"/>
    <w:qFormat/>
    <w:rPr>
      <w:rFonts w:ascii="Calibri" w:hAnsi="Calibri" w:eastAsia="宋体" w:cs="Times New Roman"/>
    </w:rPr>
  </w:style>
  <w:style w:type="character" w:styleId="1030" w:customStyle="1">
    <w:name w:val="不明显强调1"/>
    <w:uiPriority w:val="0"/>
    <w:qFormat/>
    <w:rPr>
      <w:i/>
      <w:iCs/>
      <w:color w:val="808080"/>
    </w:rPr>
  </w:style>
  <w:style w:type="character" w:styleId="1031" w:customStyle="1">
    <w:name w:val="正文文本缩进 3 Char1"/>
    <w:uiPriority w:val="0"/>
    <w:qFormat/>
    <w:rPr>
      <w:rFonts w:ascii="Calibri" w:hAnsi="Calibri" w:eastAsia="宋体" w:cs="Times New Roman"/>
      <w:sz w:val="16"/>
      <w:szCs w:val="16"/>
    </w:rPr>
  </w:style>
  <w:style w:type="character" w:styleId="1032" w:customStyle="1">
    <w:name w:val="批注文字 字符1"/>
    <w:uiPriority w:val="0"/>
    <w:qFormat/>
    <w:rPr>
      <w:rFonts w:ascii="Times New Roman" w:hAnsi="Times New Roman" w:eastAsia="方正仿宋_GBK" w:cs="Times New Roman"/>
      <w:sz w:val="24"/>
      <w:szCs w:val="24"/>
    </w:rPr>
  </w:style>
  <w:style w:type="character" w:styleId="1033" w:customStyle="1">
    <w:name w:val="纯文本 Char2"/>
    <w:uiPriority w:val="0"/>
    <w:qFormat/>
    <w:rPr>
      <w:rFonts w:ascii="宋体" w:hAnsi="Courier New" w:eastAsia="宋体" w:cs="Courier New"/>
      <w:szCs w:val="21"/>
    </w:rPr>
  </w:style>
  <w:style w:type="character" w:styleId="1034" w:customStyle="1">
    <w:name w:val="WW8Num19z1"/>
    <w:uiPriority w:val="0"/>
    <w:qFormat/>
    <w:rPr>
      <w:rFonts w:ascii="Wingdings" w:hAnsi="Wingdings"/>
    </w:rPr>
  </w:style>
  <w:style w:type="character" w:styleId="1035" w:customStyle="1">
    <w:name w:val="正文文本缩进 Char2"/>
    <w:uiPriority w:val="99"/>
    <w:semiHidden/>
    <w:qFormat/>
    <w:rPr>
      <w:sz w:val="21"/>
      <w:szCs w:val="22"/>
    </w:rPr>
  </w:style>
  <w:style w:type="character" w:styleId="1036" w:customStyle="1">
    <w:name w:val="WW8Num14z7"/>
    <w:uiPriority w:val="0"/>
    <w:qFormat/>
    <w:rPr>
      <w:rFonts w:ascii="Wingdings" w:hAnsi="Wingdings"/>
    </w:rPr>
  </w:style>
  <w:style w:type="character" w:styleId="1037" w:customStyle="1">
    <w:name w:val="正文文本缩进 2 Char2"/>
    <w:uiPriority w:val="99"/>
    <w:semiHidden/>
    <w:qFormat/>
    <w:rPr>
      <w:sz w:val="21"/>
      <w:szCs w:val="22"/>
    </w:rPr>
  </w:style>
  <w:style w:type="character" w:styleId="1038" w:customStyle="1">
    <w:name w:val="WW8Num23z1"/>
    <w:uiPriority w:val="0"/>
    <w:qFormat/>
    <w:rPr>
      <w:rFonts w:ascii="Wingdings 2" w:hAnsi="Wingdings 2" w:cs="StarSymbol"/>
      <w:sz w:val="18"/>
      <w:szCs w:val="18"/>
    </w:rPr>
  </w:style>
  <w:style w:type="character" w:styleId="1039" w:customStyle="1">
    <w:name w:val="批注框文本 Char1"/>
    <w:uiPriority w:val="0"/>
    <w:qFormat/>
    <w:rPr>
      <w:sz w:val="18"/>
      <w:szCs w:val="18"/>
    </w:rPr>
  </w:style>
  <w:style w:type="character" w:styleId="1040" w:customStyle="1">
    <w:name w:val="WW8Num3z2"/>
    <w:uiPriority w:val="0"/>
    <w:qFormat/>
    <w:rPr>
      <w:rFonts w:ascii="StarSymbol" w:hAnsi="StarSymbol" w:cs="StarSymbol"/>
      <w:sz w:val="18"/>
      <w:szCs w:val="18"/>
    </w:rPr>
  </w:style>
  <w:style w:type="character" w:styleId="1041" w:customStyle="1">
    <w:name w:val="文档结构图 Char2"/>
    <w:uiPriority w:val="99"/>
    <w:qFormat/>
    <w:rPr>
      <w:rFonts w:ascii="宋体"/>
      <w:sz w:val="18"/>
      <w:szCs w:val="18"/>
    </w:rPr>
  </w:style>
  <w:style w:type="character" w:styleId="1042" w:customStyle="1">
    <w:name w:val="样式 InfoBlue + 倾斜 Char"/>
    <w:uiPriority w:val="0"/>
    <w:qFormat/>
    <w:rPr>
      <w:color w:val="0000ff"/>
      <w:sz w:val="21"/>
    </w:rPr>
  </w:style>
  <w:style w:type="character" w:styleId="1043" w:customStyle="1">
    <w:name w:val="批注文字 Char2"/>
    <w:uiPriority w:val="0"/>
    <w:qFormat/>
    <w:rPr>
      <w:sz w:val="21"/>
      <w:szCs w:val="22"/>
    </w:rPr>
  </w:style>
  <w:style w:type="character" w:styleId="1044" w:customStyle="1">
    <w:name w:val="批注主题 Char2"/>
    <w:uiPriority w:val="0"/>
    <w:qFormat/>
    <w:rPr>
      <w:b/>
      <w:bCs/>
      <w:sz w:val="21"/>
      <w:szCs w:val="22"/>
    </w:rPr>
  </w:style>
  <w:style w:type="character" w:styleId="1045" w:customStyle="1">
    <w:name w:val="Char Char6"/>
    <w:uiPriority w:val="0"/>
    <w:qFormat/>
    <w:rPr>
      <w:b/>
      <w:bCs/>
      <w:sz w:val="44"/>
      <w:szCs w:val="44"/>
    </w:rPr>
  </w:style>
  <w:style w:type="character" w:styleId="1046" w:customStyle="1">
    <w:name w:val="p0 Char"/>
    <w:link w:val="1047"/>
    <w:uiPriority w:val="0"/>
    <w:qFormat/>
    <w:rPr>
      <w:szCs w:val="21"/>
    </w:rPr>
  </w:style>
  <w:style w:type="paragraph" w:styleId="1047" w:customStyle="1">
    <w:name w:val="p0"/>
    <w:basedOn w:val="761"/>
    <w:link w:val="1046"/>
    <w:uiPriority w:val="0"/>
    <w:qFormat/>
    <w:pPr>
      <w:widowControl/>
    </w:pPr>
    <w:rPr>
      <w:rFonts w:asciiTheme="minorHAnsi" w:hAnsiTheme="minorHAnsi" w:eastAsiaTheme="minorEastAsia" w:cstheme="minorBidi"/>
      <w:szCs w:val="21"/>
    </w:rPr>
  </w:style>
  <w:style w:type="character" w:styleId="1048" w:customStyle="1">
    <w:name w:val="脚注文本 Char3"/>
    <w:uiPriority w:val="0"/>
    <w:qFormat/>
    <w:rPr>
      <w:rFonts w:ascii="Calibri" w:hAnsi="Calibri"/>
      <w:sz w:val="18"/>
      <w:szCs w:val="18"/>
    </w:rPr>
  </w:style>
  <w:style w:type="character" w:styleId="1049" w:customStyle="1">
    <w:name w:val="标准文本 Char"/>
    <w:link w:val="1050"/>
    <w:uiPriority w:val="0"/>
    <w:qFormat/>
    <w:rPr>
      <w:rFonts w:cs="宋体"/>
      <w:szCs w:val="21"/>
    </w:rPr>
  </w:style>
  <w:style w:type="paragraph" w:styleId="1050" w:customStyle="1">
    <w:name w:val="标准文本"/>
    <w:basedOn w:val="761"/>
    <w:link w:val="1049"/>
    <w:uiPriority w:val="0"/>
    <w:qFormat/>
    <w:pPr>
      <w:ind w:firstLine="420"/>
      <w:spacing w:line="360" w:lineRule="auto"/>
    </w:pPr>
    <w:rPr>
      <w:rFonts w:cs="宋体" w:asciiTheme="minorHAnsi" w:hAnsiTheme="minorHAnsi" w:eastAsiaTheme="minorEastAsia"/>
      <w:szCs w:val="21"/>
    </w:rPr>
  </w:style>
  <w:style w:type="character" w:styleId="1051" w:customStyle="1">
    <w:name w:val="无间隔 Char"/>
    <w:link w:val="1052"/>
    <w:uiPriority w:val="0"/>
    <w:qFormat/>
    <w:rPr>
      <w:rFonts w:ascii="Calibri" w:hAnsi="Calibri"/>
    </w:rPr>
  </w:style>
  <w:style w:type="paragraph" w:styleId="1052">
    <w:name w:val="No Spacing"/>
    <w:link w:val="1051"/>
    <w:uiPriority w:val="1"/>
    <w:qFormat/>
    <w:pPr>
      <w:jc w:val="both"/>
      <w:widowControl w:val="off"/>
    </w:pPr>
    <w:rPr>
      <w:rFonts w:hint="default" w:ascii="Calibri" w:hAnsi="Calibri" w:eastAsiaTheme="minorEastAsia" w:cstheme="minorBidi"/>
      <w:sz w:val="21"/>
      <w:szCs w:val="22"/>
    </w:rPr>
  </w:style>
  <w:style w:type="character" w:styleId="1053" w:customStyle="1">
    <w:name w:val="页码1"/>
    <w:basedOn w:val="771"/>
    <w:uiPriority w:val="0"/>
    <w:qFormat/>
  </w:style>
  <w:style w:type="character" w:styleId="1054" w:customStyle="1">
    <w:name w:val="11111 Char"/>
    <w:uiPriority w:val="0"/>
    <w:qFormat/>
    <w:rPr>
      <w:rFonts w:hint="eastAsia" w:ascii="宋体" w:hAnsi="宋体" w:eastAsia="宋体" w:cs="宋体"/>
      <w:color w:val="000000"/>
      <w:sz w:val="24"/>
      <w:szCs w:val="24"/>
      <w:lang w:val="zh-CN"/>
    </w:rPr>
  </w:style>
  <w:style w:type="character" w:styleId="1055" w:customStyle="1">
    <w:name w:val="正文文本 Char1"/>
    <w:uiPriority w:val="0"/>
    <w:qFormat/>
    <w:rPr>
      <w:rFonts w:ascii="Times New Roman" w:hAnsi="Times New Roman" w:eastAsia="宋体" w:cs="Times New Roman"/>
      <w:szCs w:val="24"/>
    </w:rPr>
  </w:style>
  <w:style w:type="character" w:styleId="1056" w:customStyle="1">
    <w:name w:val="WW8Num26z1"/>
    <w:uiPriority w:val="0"/>
    <w:qFormat/>
    <w:rPr>
      <w:rFonts w:ascii="Wingdings 2" w:hAnsi="Wingdings 2" w:cs="StarSymbol"/>
      <w:sz w:val="18"/>
      <w:szCs w:val="18"/>
    </w:rPr>
  </w:style>
  <w:style w:type="character" w:styleId="1057" w:customStyle="1">
    <w:name w:val="font51"/>
    <w:uiPriority w:val="0"/>
    <w:qFormat/>
    <w:rPr>
      <w:rFonts w:hint="default" w:ascii="Arial" w:hAnsi="Arial" w:cs="Arial"/>
      <w:color w:val="000000"/>
      <w:sz w:val="20"/>
      <w:szCs w:val="20"/>
      <w:u w:val="none"/>
    </w:rPr>
  </w:style>
  <w:style w:type="character" w:styleId="1058" w:customStyle="1">
    <w:name w:val="WW8Num25z0"/>
    <w:uiPriority w:val="0"/>
    <w:qFormat/>
    <w:rPr>
      <w:rFonts w:ascii="Wingdings" w:hAnsi="Wingdings" w:cs="StarSymbol"/>
      <w:sz w:val="18"/>
      <w:szCs w:val="18"/>
    </w:rPr>
  </w:style>
  <w:style w:type="character" w:styleId="1059" w:customStyle="1">
    <w:name w:val="paramlista1"/>
    <w:uiPriority w:val="0"/>
    <w:qFormat/>
    <w:rPr>
      <w:rFonts w:ascii="Calibri" w:hAnsi="Calibri" w:eastAsia="宋体" w:cs="Times New Roman"/>
      <w:sz w:val="18"/>
      <w:szCs w:val="18"/>
    </w:rPr>
  </w:style>
  <w:style w:type="character" w:styleId="1060" w:customStyle="1">
    <w:name w:val="high-light-bg4"/>
    <w:uiPriority w:val="0"/>
    <w:qFormat/>
  </w:style>
  <w:style w:type="character" w:styleId="1061" w:customStyle="1">
    <w:name w:val="Char Char201"/>
    <w:uiPriority w:val="0"/>
    <w:qFormat/>
    <w:rPr>
      <w:rFonts w:ascii="KaiTi_GB2312" w:eastAsia="KaiTi_GB2312"/>
      <w:sz w:val="28"/>
    </w:rPr>
  </w:style>
  <w:style w:type="character" w:styleId="1062" w:customStyle="1">
    <w:name w:val="页脚 字符1"/>
    <w:uiPriority w:val="99"/>
    <w:qFormat/>
    <w:rPr>
      <w:rFonts w:ascii="Times New Roman" w:hAnsi="Times New Roman" w:eastAsia="方正仿宋_GBK" w:cs="Times New Roman"/>
      <w:sz w:val="18"/>
      <w:szCs w:val="18"/>
    </w:rPr>
  </w:style>
  <w:style w:type="character" w:styleId="1063" w:customStyle="1">
    <w:name w:val="font41"/>
    <w:uiPriority w:val="0"/>
    <w:qFormat/>
    <w:rPr>
      <w:rFonts w:hint="eastAsia" w:ascii="宋体" w:hAnsi="宋体" w:eastAsia="宋体" w:cs="宋体"/>
      <w:color w:val="000000"/>
      <w:sz w:val="20"/>
      <w:szCs w:val="20"/>
      <w:u w:val="none"/>
    </w:rPr>
  </w:style>
  <w:style w:type="character" w:styleId="1064" w:customStyle="1">
    <w:name w:val="WW8Num38z0"/>
    <w:uiPriority w:val="0"/>
    <w:qFormat/>
    <w:rPr>
      <w:rFonts w:ascii="Wingdings" w:hAnsi="Wingdings" w:cs="StarSymbol"/>
      <w:sz w:val="18"/>
      <w:szCs w:val="18"/>
    </w:rPr>
  </w:style>
  <w:style w:type="character" w:styleId="1065" w:customStyle="1">
    <w:name w:val="+正文 Char3"/>
    <w:link w:val="1066"/>
    <w:uiPriority w:val="0"/>
    <w:qFormat/>
    <w:rPr>
      <w:sz w:val="28"/>
    </w:rPr>
  </w:style>
  <w:style w:type="paragraph" w:styleId="1066" w:customStyle="1">
    <w:name w:val="+正文"/>
    <w:basedOn w:val="761"/>
    <w:link w:val="1065"/>
    <w:uiPriority w:val="0"/>
    <w:qFormat/>
    <w:pPr>
      <w:ind w:firstLine="200"/>
      <w:spacing w:line="360" w:lineRule="auto"/>
    </w:pPr>
    <w:rPr>
      <w:rFonts w:asciiTheme="minorHAnsi" w:hAnsiTheme="minorHAnsi" w:eastAsiaTheme="minorEastAsia" w:cstheme="minorBidi"/>
      <w:sz w:val="28"/>
      <w:szCs w:val="22"/>
    </w:rPr>
  </w:style>
  <w:style w:type="character" w:styleId="1067" w:customStyle="1">
    <w:name w:val="正文文本 3 字符1"/>
    <w:uiPriority w:val="99"/>
    <w:qFormat/>
    <w:rPr>
      <w:rFonts w:ascii="Times New Roman" w:hAnsi="Times New Roman" w:eastAsia="方正仿宋_GBK" w:cs="Times New Roman"/>
      <w:sz w:val="16"/>
      <w:szCs w:val="16"/>
    </w:rPr>
  </w:style>
  <w:style w:type="character" w:styleId="1068" w:customStyle="1">
    <w:name w:val="Char Char171"/>
    <w:uiPriority w:val="0"/>
    <w:qFormat/>
    <w:rPr>
      <w:rFonts w:ascii="Arial" w:hAnsi="Arial" w:eastAsia="黑体"/>
      <w:b/>
      <w:spacing w:val="-2"/>
      <w:position w:val="-6"/>
      <w:sz w:val="24"/>
    </w:rPr>
  </w:style>
  <w:style w:type="character" w:styleId="1069" w:customStyle="1">
    <w:name w:val="style241"/>
    <w:uiPriority w:val="0"/>
    <w:qFormat/>
    <w:rPr>
      <w:rFonts w:hint="eastAsia" w:ascii="宋体" w:hAnsi="宋体" w:eastAsia="宋体"/>
      <w:color w:val="333333"/>
      <w:lang w:val="en-US" w:eastAsia="zh-CN" w:bidi="ar-SA"/>
    </w:rPr>
  </w:style>
  <w:style w:type="character" w:styleId="1070" w:customStyle="1">
    <w:name w:val="fontstyle01"/>
    <w:uiPriority w:val="0"/>
    <w:qFormat/>
    <w:rPr>
      <w:rFonts w:hint="default" w:ascii="楷体" w:hAnsi="楷体"/>
      <w:color w:val="000000"/>
      <w:sz w:val="24"/>
      <w:szCs w:val="24"/>
    </w:rPr>
  </w:style>
  <w:style w:type="character" w:styleId="1071" w:customStyle="1">
    <w:name w:val="Numbering Symbols"/>
    <w:uiPriority w:val="0"/>
    <w:qFormat/>
  </w:style>
  <w:style w:type="character" w:styleId="1072" w:customStyle="1">
    <w:name w:val="标题 1 Char1"/>
    <w:uiPriority w:val="9"/>
    <w:qFormat/>
    <w:rPr>
      <w:b/>
      <w:sz w:val="44"/>
    </w:rPr>
  </w:style>
  <w:style w:type="character" w:styleId="1073" w:customStyle="1">
    <w:name w:val="引用 Char1"/>
    <w:uiPriority w:val="29"/>
    <w:qFormat/>
    <w:rPr>
      <w:i/>
      <w:iCs/>
      <w:color w:val="404040"/>
      <w:sz w:val="21"/>
    </w:rPr>
  </w:style>
  <w:style w:type="character" w:styleId="1074" w:customStyle="1">
    <w:name w:val="Char Char181"/>
    <w:uiPriority w:val="0"/>
    <w:qFormat/>
    <w:rPr>
      <w:rFonts w:ascii="宋体"/>
      <w:b/>
      <w:spacing w:val="-2"/>
      <w:position w:val="-6"/>
      <w:sz w:val="28"/>
    </w:rPr>
  </w:style>
  <w:style w:type="character" w:styleId="1075" w:customStyle="1">
    <w:name w:val="Table Heading Char"/>
    <w:uiPriority w:val="0"/>
    <w:qFormat/>
    <w:rPr>
      <w:rFonts w:hint="default" w:ascii="Book Antiqua" w:hAnsi="Book Antiqua" w:eastAsia="黑体"/>
      <w:bCs/>
      <w:sz w:val="21"/>
      <w:szCs w:val="21"/>
    </w:rPr>
  </w:style>
  <w:style w:type="character" w:styleId="1076" w:customStyle="1">
    <w:name w:val="Char Char151"/>
    <w:uiPriority w:val="0"/>
    <w:qFormat/>
    <w:rPr>
      <w:rFonts w:ascii="Arial" w:hAnsi="Arial" w:eastAsia="黑体"/>
      <w:spacing w:val="-2"/>
      <w:position w:val="-6"/>
      <w:sz w:val="24"/>
    </w:rPr>
  </w:style>
  <w:style w:type="character" w:styleId="1077" w:customStyle="1">
    <w:name w:val="WW8Num14z1"/>
    <w:uiPriority w:val="0"/>
    <w:qFormat/>
    <w:rPr>
      <w:rFonts w:ascii="Wingdings 2" w:hAnsi="Wingdings 2" w:cs="StarSymbol"/>
      <w:sz w:val="18"/>
      <w:szCs w:val="18"/>
    </w:rPr>
  </w:style>
  <w:style w:type="character" w:styleId="1078" w:customStyle="1">
    <w:name w:val="font111"/>
    <w:uiPriority w:val="0"/>
    <w:qFormat/>
    <w:rPr>
      <w:rFonts w:hint="eastAsia" w:ascii="宋体" w:hAnsi="宋体" w:eastAsia="宋体" w:cs="宋体"/>
      <w:color w:val="000000"/>
      <w:sz w:val="21"/>
      <w:szCs w:val="21"/>
      <w:u w:val="none"/>
    </w:rPr>
  </w:style>
  <w:style w:type="character" w:styleId="1079" w:customStyle="1">
    <w:name w:val="样式2 Char"/>
    <w:uiPriority w:val="0"/>
    <w:qFormat/>
    <w:rPr>
      <w:rFonts w:hint="eastAsia" w:ascii="方正仿宋_GBK" w:eastAsia="方正仿宋_GBK"/>
      <w:bCs/>
      <w:sz w:val="32"/>
      <w:szCs w:val="24"/>
    </w:rPr>
  </w:style>
  <w:style w:type="character" w:styleId="1080" w:customStyle="1">
    <w:name w:val="Char Char18"/>
    <w:uiPriority w:val="0"/>
    <w:qFormat/>
    <w:rPr>
      <w:rFonts w:ascii="宋体"/>
      <w:b/>
      <w:spacing w:val="-2"/>
      <w:position w:val="-6"/>
      <w:sz w:val="28"/>
    </w:rPr>
  </w:style>
  <w:style w:type="character" w:styleId="1081" w:customStyle="1">
    <w:name w:val="WW8Num25z7"/>
    <w:uiPriority w:val="0"/>
    <w:qFormat/>
    <w:rPr>
      <w:rFonts w:ascii="Wingdings" w:hAnsi="Wingdings"/>
    </w:rPr>
  </w:style>
  <w:style w:type="character" w:styleId="1082" w:customStyle="1">
    <w:name w:val="font71"/>
    <w:uiPriority w:val="0"/>
    <w:qFormat/>
    <w:rPr>
      <w:rFonts w:hint="default" w:ascii="Arial" w:hAnsi="Arial" w:cs="Arial"/>
      <w:color w:val="000000"/>
      <w:sz w:val="20"/>
      <w:szCs w:val="20"/>
      <w:u w:val="none"/>
    </w:rPr>
  </w:style>
  <w:style w:type="character" w:styleId="1083" w:customStyle="1">
    <w:name w:val="WW8Num8z0"/>
    <w:uiPriority w:val="0"/>
    <w:qFormat/>
    <w:rPr>
      <w:rFonts w:ascii="Wingdings" w:hAnsi="Wingdings" w:cs="StarSymbol"/>
      <w:sz w:val="18"/>
      <w:szCs w:val="18"/>
    </w:rPr>
  </w:style>
  <w:style w:type="character" w:styleId="1084" w:customStyle="1">
    <w:name w:val="页码2"/>
    <w:basedOn w:val="771"/>
    <w:uiPriority w:val="0"/>
    <w:qFormat/>
  </w:style>
  <w:style w:type="character" w:styleId="1085" w:customStyle="1">
    <w:name w:val="WW8Num12z0"/>
    <w:uiPriority w:val="0"/>
    <w:qFormat/>
    <w:rPr>
      <w:rFonts w:ascii="Wingdings" w:hAnsi="Wingdings" w:cs="StarSymbol"/>
      <w:sz w:val="18"/>
      <w:szCs w:val="18"/>
    </w:rPr>
  </w:style>
  <w:style w:type="character" w:styleId="1086" w:customStyle="1">
    <w:name w:val="方案文档 Char"/>
    <w:link w:val="1087"/>
    <w:uiPriority w:val="0"/>
    <w:qFormat/>
    <w:rPr>
      <w:sz w:val="24"/>
      <w:szCs w:val="24"/>
    </w:rPr>
  </w:style>
  <w:style w:type="paragraph" w:styleId="1087" w:customStyle="1">
    <w:name w:val="方案文档"/>
    <w:link w:val="1086"/>
    <w:uiPriority w:val="0"/>
    <w:qFormat/>
    <w:pPr>
      <w:ind w:firstLine="200"/>
      <w:spacing w:line="360" w:lineRule="auto"/>
    </w:pPr>
    <w:rPr>
      <w:rFonts w:hint="default" w:asciiTheme="minorHAnsi" w:hAnsiTheme="minorHAnsi" w:eastAsiaTheme="minorEastAsia" w:cstheme="minorBidi"/>
      <w:sz w:val="24"/>
      <w:szCs w:val="24"/>
    </w:rPr>
  </w:style>
  <w:style w:type="character" w:styleId="1088" w:customStyle="1">
    <w:name w:val="称呼 Char3"/>
    <w:uiPriority w:val="0"/>
    <w:qFormat/>
    <w:rPr>
      <w:rFonts w:ascii="Arial" w:hAnsi="Arial" w:eastAsia="方正仿宋_GBK" w:cs="Arial"/>
    </w:rPr>
  </w:style>
  <w:style w:type="character" w:styleId="1089" w:customStyle="1">
    <w:name w:val="font141"/>
    <w:uiPriority w:val="0"/>
    <w:qFormat/>
    <w:rPr>
      <w:rFonts w:hint="eastAsia" w:ascii="宋体" w:hAnsi="宋体" w:eastAsia="宋体" w:cs="宋体"/>
      <w:color w:val="000000"/>
      <w:sz w:val="20"/>
      <w:szCs w:val="20"/>
      <w:u w:val="none"/>
    </w:rPr>
  </w:style>
  <w:style w:type="character" w:styleId="1090" w:customStyle="1">
    <w:name w:val="WW8Num13z2"/>
    <w:uiPriority w:val="0"/>
    <w:qFormat/>
    <w:rPr>
      <w:rFonts w:ascii="StarSymbol" w:hAnsi="StarSymbol" w:cs="StarSymbol"/>
      <w:sz w:val="18"/>
      <w:szCs w:val="18"/>
    </w:rPr>
  </w:style>
  <w:style w:type="character" w:styleId="1091" w:customStyle="1">
    <w:name w:val="项目编号B Char"/>
    <w:link w:val="1092"/>
    <w:uiPriority w:val="0"/>
    <w:qFormat/>
    <w:rPr>
      <w:sz w:val="24"/>
      <w:szCs w:val="24"/>
    </w:rPr>
  </w:style>
  <w:style w:type="paragraph" w:styleId="1092" w:customStyle="1">
    <w:name w:val="项目编号B"/>
    <w:link w:val="1091"/>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093" w:customStyle="1">
    <w:name w:val="WW8Num33z1"/>
    <w:uiPriority w:val="0"/>
    <w:qFormat/>
    <w:rPr>
      <w:rFonts w:ascii="Wingdings 2" w:hAnsi="Wingdings 2" w:cs="StarSymbol"/>
      <w:sz w:val="18"/>
      <w:szCs w:val="18"/>
    </w:rPr>
  </w:style>
  <w:style w:type="character" w:styleId="1094" w:customStyle="1">
    <w:name w:val="项目编号A Char Char"/>
    <w:link w:val="1095"/>
    <w:uiPriority w:val="0"/>
    <w:qFormat/>
    <w:rPr>
      <w:sz w:val="24"/>
      <w:szCs w:val="24"/>
    </w:rPr>
  </w:style>
  <w:style w:type="paragraph" w:styleId="1095" w:customStyle="1">
    <w:name w:val="项目编号A"/>
    <w:link w:val="1094"/>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096" w:customStyle="1">
    <w:name w:val="style11"/>
    <w:uiPriority w:val="0"/>
    <w:qFormat/>
    <w:rPr>
      <w:color w:val="ff0000"/>
    </w:rPr>
  </w:style>
  <w:style w:type="character" w:styleId="1097" w:customStyle="1">
    <w:name w:val="Char Char15"/>
    <w:uiPriority w:val="0"/>
    <w:qFormat/>
    <w:rPr>
      <w:rFonts w:ascii="Arial" w:hAnsi="Arial" w:eastAsia="黑体"/>
      <w:spacing w:val="-2"/>
      <w:position w:val="-6"/>
      <w:sz w:val="24"/>
    </w:rPr>
  </w:style>
  <w:style w:type="character" w:styleId="1098" w:customStyle="1">
    <w:name w:val="WW8Num14z0"/>
    <w:uiPriority w:val="0"/>
    <w:qFormat/>
    <w:rPr>
      <w:rFonts w:ascii="Wingdings" w:hAnsi="Wingdings" w:cs="StarSymbol"/>
      <w:sz w:val="18"/>
      <w:szCs w:val="18"/>
    </w:rPr>
  </w:style>
  <w:style w:type="character" w:styleId="1099" w:customStyle="1">
    <w:name w:val="Char Char17"/>
    <w:uiPriority w:val="0"/>
    <w:qFormat/>
    <w:rPr>
      <w:rFonts w:ascii="Arial" w:hAnsi="Arial" w:eastAsia="黑体"/>
      <w:b/>
      <w:spacing w:val="-2"/>
      <w:position w:val="-6"/>
      <w:sz w:val="24"/>
    </w:rPr>
  </w:style>
  <w:style w:type="character" w:styleId="1100" w:customStyle="1">
    <w:name w:val="表格内容 Char"/>
    <w:uiPriority w:val="0"/>
    <w:qFormat/>
    <w:rPr>
      <w:rFonts w:hint="eastAsia" w:ascii="微软雅黑" w:hAnsi="微软雅黑" w:eastAsia="微软雅黑"/>
      <w:sz w:val="18"/>
      <w:szCs w:val="24"/>
      <w:lang w:val="en-GB"/>
    </w:rPr>
  </w:style>
  <w:style w:type="character" w:styleId="1101" w:customStyle="1">
    <w:name w:val="武汉表格 Char"/>
    <w:link w:val="1102"/>
    <w:uiPriority w:val="0"/>
    <w:qFormat/>
    <w:rPr>
      <w:rFonts w:eastAsia="黑体"/>
      <w:szCs w:val="21"/>
    </w:rPr>
  </w:style>
  <w:style w:type="paragraph" w:styleId="1102" w:customStyle="1">
    <w:name w:val="武汉表格"/>
    <w:basedOn w:val="761"/>
    <w:link w:val="1101"/>
    <w:uiPriority w:val="0"/>
    <w:qFormat/>
    <w:rPr>
      <w:rFonts w:eastAsia="黑体" w:asciiTheme="minorHAnsi" w:hAnsiTheme="minorHAnsi" w:cstheme="minorBidi"/>
      <w:szCs w:val="21"/>
    </w:rPr>
  </w:style>
  <w:style w:type="character" w:styleId="1103" w:customStyle="1">
    <w:name w:val="WW8Num12z1"/>
    <w:uiPriority w:val="0"/>
    <w:qFormat/>
    <w:rPr>
      <w:rFonts w:ascii="Wingdings 2" w:hAnsi="Wingdings 2" w:cs="StarSymbol"/>
      <w:sz w:val="18"/>
      <w:szCs w:val="18"/>
    </w:rPr>
  </w:style>
  <w:style w:type="character" w:styleId="1104" w:customStyle="1">
    <w:name w:val="Char Char20"/>
    <w:uiPriority w:val="0"/>
    <w:qFormat/>
    <w:rPr>
      <w:rFonts w:ascii="KaiTi_GB2312" w:eastAsia="KaiTi_GB2312"/>
      <w:sz w:val="28"/>
    </w:rPr>
  </w:style>
  <w:style w:type="character" w:styleId="1105" w:customStyle="1">
    <w:name w:val="con_text1"/>
    <w:uiPriority w:val="0"/>
    <w:qFormat/>
  </w:style>
  <w:style w:type="character" w:styleId="1106" w:customStyle="1">
    <w:name w:val="批注引用2"/>
    <w:uiPriority w:val="0"/>
    <w:qFormat/>
    <w:rPr>
      <w:sz w:val="21"/>
      <w:szCs w:val="21"/>
    </w:rPr>
  </w:style>
  <w:style w:type="character" w:styleId="1107" w:customStyle="1">
    <w:name w:val="WW8Num5z2"/>
    <w:uiPriority w:val="0"/>
    <w:qFormat/>
    <w:rPr>
      <w:rFonts w:ascii="StarSymbol" w:hAnsi="StarSymbol" w:cs="StarSymbol"/>
      <w:sz w:val="18"/>
      <w:szCs w:val="18"/>
    </w:rPr>
  </w:style>
  <w:style w:type="character" w:styleId="1108" w:customStyle="1">
    <w:name w:val="正文缩进 Char2"/>
    <w:uiPriority w:val="0"/>
    <w:qFormat/>
    <w:rPr>
      <w:rFonts w:eastAsia="宋体"/>
      <w:sz w:val="21"/>
      <w:lang w:val="en-US" w:eastAsia="zh-CN" w:bidi="ar-SA"/>
    </w:rPr>
  </w:style>
  <w:style w:type="character" w:styleId="110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10" w:customStyle="1">
    <w:name w:val="Char Char16"/>
    <w:uiPriority w:val="0"/>
    <w:qFormat/>
    <w:rPr>
      <w:rFonts w:ascii="宋体"/>
      <w:b/>
      <w:spacing w:val="-2"/>
      <w:position w:val="-6"/>
      <w:sz w:val="24"/>
    </w:rPr>
  </w:style>
  <w:style w:type="character" w:styleId="1111" w:customStyle="1">
    <w:name w:val="批注主题 字符1"/>
    <w:uiPriority w:val="99"/>
    <w:qFormat/>
    <w:rPr>
      <w:rFonts w:ascii="Times New Roman" w:hAnsi="Times New Roman" w:eastAsia="方正仿宋_GBK" w:cs="Times New Roman"/>
      <w:b/>
      <w:bCs/>
      <w:sz w:val="24"/>
      <w:szCs w:val="24"/>
    </w:rPr>
  </w:style>
  <w:style w:type="character" w:styleId="1112" w:customStyle="1">
    <w:name w:val="Char Char161"/>
    <w:uiPriority w:val="0"/>
    <w:qFormat/>
    <w:rPr>
      <w:rFonts w:ascii="宋体"/>
      <w:b/>
      <w:spacing w:val="-2"/>
      <w:position w:val="-6"/>
      <w:sz w:val="24"/>
    </w:rPr>
  </w:style>
  <w:style w:type="character" w:styleId="1113" w:customStyle="1">
    <w:name w:val="引用 Char"/>
    <w:uiPriority w:val="29"/>
    <w:qFormat/>
    <w:rPr>
      <w:rFonts w:ascii="Times New Roman" w:hAnsi="Times New Roman" w:eastAsia="方正仿宋_GBK" w:cs="Times New Roman"/>
      <w:i/>
      <w:iCs/>
      <w:color w:val="000000"/>
      <w:sz w:val="24"/>
      <w:szCs w:val="20"/>
    </w:rPr>
  </w:style>
  <w:style w:type="paragraph" w:styleId="1114">
    <w:name w:val="Quote"/>
    <w:basedOn w:val="761"/>
    <w:next w:val="761"/>
    <w:link w:val="2176"/>
    <w:uiPriority w:val="29"/>
    <w:qFormat/>
    <w:pPr>
      <w:ind w:left="720" w:right="720"/>
    </w:pPr>
    <w:rPr>
      <w:rFonts w:eastAsia="方正仿宋_GBK"/>
      <w:i/>
      <w:iCs/>
      <w:color w:val="000000"/>
      <w:sz w:val="24"/>
      <w:szCs w:val="20"/>
    </w:rPr>
  </w:style>
  <w:style w:type="character" w:styleId="1115" w:customStyle="1">
    <w:name w:val="标题 3 Char1"/>
    <w:uiPriority w:val="9"/>
    <w:qFormat/>
    <w:rPr>
      <w:b/>
      <w:sz w:val="32"/>
    </w:rPr>
  </w:style>
  <w:style w:type="character" w:styleId="1116" w:customStyle="1">
    <w:name w:val="InfoBlue Char"/>
    <w:uiPriority w:val="0"/>
    <w:qFormat/>
    <w:rPr>
      <w:color w:val="0000ff"/>
      <w:sz w:val="21"/>
    </w:rPr>
  </w:style>
  <w:style w:type="character" w:styleId="1117" w:customStyle="1">
    <w:name w:val="副标题 Char3"/>
    <w:uiPriority w:val="0"/>
    <w:qFormat/>
    <w:rPr>
      <w:b/>
      <w:bCs/>
      <w:sz w:val="32"/>
      <w:szCs w:val="32"/>
    </w:rPr>
  </w:style>
  <w:style w:type="character" w:styleId="1118" w:customStyle="1">
    <w:name w:val="title_orange1"/>
    <w:uiPriority w:val="0"/>
    <w:qFormat/>
    <w:rPr>
      <w:b/>
      <w:bCs/>
      <w:color w:val="cc6600"/>
      <w:sz w:val="33"/>
      <w:szCs w:val="33"/>
      <w:u w:val="none"/>
    </w:rPr>
  </w:style>
  <w:style w:type="character" w:styleId="1119" w:customStyle="1">
    <w:name w:val="font61"/>
    <w:uiPriority w:val="0"/>
    <w:qFormat/>
    <w:rPr>
      <w:rFonts w:hint="default" w:ascii="Arial" w:hAnsi="Arial" w:cs="Arial"/>
      <w:b/>
      <w:color w:val="000000"/>
      <w:sz w:val="20"/>
      <w:szCs w:val="20"/>
      <w:u w:val="none"/>
    </w:rPr>
  </w:style>
  <w:style w:type="character" w:styleId="1120" w:customStyle="1">
    <w:name w:val="Char Char191"/>
    <w:uiPriority w:val="0"/>
    <w:qFormat/>
    <w:rPr>
      <w:rFonts w:ascii="Arial" w:hAnsi="Arial" w:eastAsia="黑体"/>
      <w:b/>
      <w:bCs/>
      <w:sz w:val="28"/>
      <w:szCs w:val="28"/>
    </w:rPr>
  </w:style>
  <w:style w:type="character" w:styleId="1121" w:customStyle="1">
    <w:name w:val="WW8Num33z0"/>
    <w:uiPriority w:val="0"/>
    <w:qFormat/>
    <w:rPr>
      <w:rFonts w:ascii="Wingdings" w:hAnsi="Wingdings" w:cs="StarSymbol"/>
      <w:sz w:val="18"/>
      <w:szCs w:val="18"/>
    </w:rPr>
  </w:style>
  <w:style w:type="character" w:styleId="1122" w:customStyle="1">
    <w:name w:val="font91"/>
    <w:uiPriority w:val="0"/>
    <w:qFormat/>
    <w:rPr>
      <w:rFonts w:hint="eastAsia" w:ascii="宋体" w:hAnsi="宋体" w:eastAsia="宋体" w:cs="宋体"/>
      <w:color w:val="000000"/>
      <w:sz w:val="20"/>
      <w:szCs w:val="20"/>
      <w:u w:val="none"/>
    </w:rPr>
  </w:style>
  <w:style w:type="character" w:styleId="1123" w:customStyle="1">
    <w:name w:val="op_dict_text21"/>
    <w:uiPriority w:val="0"/>
    <w:qFormat/>
  </w:style>
  <w:style w:type="character" w:styleId="1124" w:customStyle="1">
    <w:name w:val="normal91"/>
    <w:uiPriority w:val="0"/>
    <w:qFormat/>
    <w:rPr>
      <w:rFonts w:ascii="Calibri" w:hAnsi="Calibri" w:eastAsia="宋体" w:cs="Times New Roman"/>
      <w:sz w:val="20"/>
      <w:szCs w:val="20"/>
    </w:rPr>
  </w:style>
  <w:style w:type="character" w:styleId="1125" w:customStyle="1">
    <w:name w:val="WW8Num18z1"/>
    <w:uiPriority w:val="0"/>
    <w:qFormat/>
    <w:rPr>
      <w:rFonts w:ascii="Wingdings 2" w:hAnsi="Wingdings 2" w:cs="StarSymbol"/>
      <w:sz w:val="18"/>
      <w:szCs w:val="18"/>
    </w:rPr>
  </w:style>
  <w:style w:type="character" w:styleId="1126" w:customStyle="1">
    <w:name w:val="font121"/>
    <w:uiPriority w:val="0"/>
    <w:qFormat/>
    <w:rPr>
      <w:rFonts w:hint="eastAsia" w:ascii="宋体" w:hAnsi="宋体" w:eastAsia="宋体" w:cs="宋体"/>
      <w:b/>
      <w:color w:val="000000"/>
      <w:sz w:val="20"/>
      <w:szCs w:val="20"/>
      <w:u w:val="none"/>
    </w:rPr>
  </w:style>
  <w:style w:type="character" w:styleId="1127" w:customStyle="1">
    <w:name w:val="标题 4 Char1"/>
    <w:uiPriority w:val="0"/>
    <w:qFormat/>
    <w:rPr>
      <w:rFonts w:hint="default" w:ascii="Cambria" w:hAnsi="Cambria" w:eastAsia="宋体" w:cs="Times New Roman"/>
      <w:b/>
      <w:bCs/>
      <w:sz w:val="28"/>
      <w:szCs w:val="28"/>
    </w:rPr>
  </w:style>
  <w:style w:type="character" w:styleId="1128" w:customStyle="1">
    <w:name w:val="Char Char19"/>
    <w:uiPriority w:val="0"/>
    <w:qFormat/>
    <w:rPr>
      <w:rFonts w:ascii="Arial" w:hAnsi="Arial" w:eastAsia="黑体"/>
      <w:b/>
      <w:bCs/>
      <w:sz w:val="28"/>
      <w:szCs w:val="28"/>
    </w:rPr>
  </w:style>
  <w:style w:type="character" w:styleId="1129" w:customStyle="1">
    <w:name w:val="标题 9 字符1"/>
    <w:uiPriority w:val="9"/>
    <w:qFormat/>
    <w:rPr>
      <w:rFonts w:ascii="Arial" w:hAnsi="Arial" w:eastAsia="黑体" w:cs="Times New Roman"/>
      <w:sz w:val="24"/>
      <w:szCs w:val="21"/>
    </w:rPr>
  </w:style>
  <w:style w:type="character" w:styleId="1130" w:customStyle="1">
    <w:name w:val="font131"/>
    <w:uiPriority w:val="0"/>
    <w:qFormat/>
    <w:rPr>
      <w:rFonts w:hint="eastAsia" w:ascii="宋体" w:hAnsi="宋体" w:eastAsia="宋体" w:cs="宋体"/>
      <w:color w:val="000000"/>
      <w:sz w:val="18"/>
      <w:szCs w:val="18"/>
      <w:u w:val="none"/>
    </w:rPr>
  </w:style>
  <w:style w:type="character" w:styleId="1131" w:customStyle="1">
    <w:name w:val="标题G Char"/>
    <w:uiPriority w:val="0"/>
    <w:qFormat/>
    <w:rPr>
      <w:rFonts w:hint="eastAsia" w:ascii="方正小标宋_GBK" w:hAnsi="方正小标宋_GBK" w:eastAsia="方正小标宋_GBK"/>
      <w:color w:val="000000"/>
      <w:spacing w:val="-20"/>
      <w:sz w:val="44"/>
      <w:szCs w:val="52"/>
    </w:rPr>
  </w:style>
  <w:style w:type="character" w:styleId="1132" w:customStyle="1">
    <w:name w:val="批注引用1"/>
    <w:uiPriority w:val="0"/>
    <w:qFormat/>
    <w:rPr>
      <w:sz w:val="21"/>
      <w:szCs w:val="21"/>
    </w:rPr>
  </w:style>
  <w:style w:type="character" w:styleId="1133" w:customStyle="1">
    <w:name w:val="WW-Absatz-Standardschriftart111"/>
    <w:uiPriority w:val="0"/>
    <w:qFormat/>
  </w:style>
  <w:style w:type="character" w:styleId="1134" w:customStyle="1">
    <w:name w:val="font81"/>
    <w:uiPriority w:val="0"/>
    <w:qFormat/>
    <w:rPr>
      <w:rFonts w:hint="eastAsia" w:ascii="宋体" w:hAnsi="宋体" w:eastAsia="宋体" w:cs="宋体"/>
      <w:b/>
      <w:color w:val="000000"/>
      <w:sz w:val="20"/>
      <w:szCs w:val="20"/>
      <w:u w:val="none"/>
    </w:rPr>
  </w:style>
  <w:style w:type="character" w:styleId="1135" w:customStyle="1">
    <w:name w:val="m1"/>
    <w:uiPriority w:val="0"/>
    <w:qFormat/>
    <w:rPr>
      <w:rFonts w:hint="eastAsia" w:ascii="宋体" w:hAnsi="宋体" w:eastAsia="宋体"/>
      <w:color w:val="0000ff"/>
      <w:lang w:val="en-US" w:eastAsia="zh-CN" w:bidi="ar-SA"/>
    </w:rPr>
  </w:style>
  <w:style w:type="character" w:styleId="1136" w:customStyle="1">
    <w:name w:val="表格 Char Char"/>
    <w:link w:val="1137"/>
    <w:uiPriority w:val="0"/>
    <w:qFormat/>
    <w:rPr>
      <w:rFonts w:ascii="Arial" w:hAnsi="Arial"/>
      <w:sz w:val="24"/>
      <w:szCs w:val="24"/>
    </w:rPr>
  </w:style>
  <w:style w:type="paragraph" w:styleId="1137" w:customStyle="1">
    <w:name w:val="表格"/>
    <w:basedOn w:val="761"/>
    <w:link w:val="1136"/>
    <w:uiPriority w:val="0"/>
    <w:qFormat/>
    <w:rPr>
      <w:rFonts w:ascii="Arial" w:hAnsi="Arial" w:eastAsiaTheme="minorEastAsia" w:cstheme="minorBidi"/>
      <w:sz w:val="24"/>
    </w:rPr>
  </w:style>
  <w:style w:type="character" w:styleId="1138" w:customStyle="1">
    <w:name w:val="WW8Num21z2"/>
    <w:uiPriority w:val="0"/>
    <w:qFormat/>
    <w:rPr>
      <w:rFonts w:ascii="StarSymbol" w:hAnsi="StarSymbol" w:cs="StarSymbol"/>
      <w:sz w:val="18"/>
      <w:szCs w:val="18"/>
    </w:rPr>
  </w:style>
  <w:style w:type="character" w:styleId="1139" w:customStyle="1">
    <w:name w:val="副标题 Char1"/>
    <w:uiPriority w:val="0"/>
    <w:qFormat/>
    <w:rPr>
      <w:rFonts w:ascii="Cambria" w:hAnsi="Cambria" w:cs="Times New Roman"/>
      <w:b/>
      <w:bCs/>
      <w:sz w:val="32"/>
      <w:szCs w:val="32"/>
    </w:rPr>
  </w:style>
  <w:style w:type="character" w:styleId="1140" w:customStyle="1">
    <w:name w:val="atitle31"/>
    <w:uiPriority w:val="0"/>
    <w:qFormat/>
    <w:rPr>
      <w:rFonts w:hint="default" w:ascii="Arial" w:hAnsi="Arial" w:cs="Arial"/>
      <w:b/>
      <w:bCs/>
      <w:sz w:val="29"/>
      <w:szCs w:val="29"/>
    </w:rPr>
  </w:style>
  <w:style w:type="character" w:styleId="1141" w:customStyle="1">
    <w:name w:val="副标题 Char2"/>
    <w:uiPriority w:val="0"/>
    <w:qFormat/>
    <w:rPr>
      <w:rFonts w:ascii="Cambria" w:hAnsi="Cambria" w:cs="Times New Roman"/>
      <w:b/>
      <w:bCs/>
      <w:sz w:val="32"/>
      <w:szCs w:val="32"/>
    </w:rPr>
  </w:style>
  <w:style w:type="character" w:styleId="1142" w:customStyle="1">
    <w:name w:val="WW8Num21z1"/>
    <w:uiPriority w:val="0"/>
    <w:qFormat/>
    <w:rPr>
      <w:rFonts w:ascii="Wingdings" w:hAnsi="Wingdings"/>
    </w:rPr>
  </w:style>
  <w:style w:type="character" w:styleId="1143" w:customStyle="1">
    <w:name w:val="font191"/>
    <w:uiPriority w:val="0"/>
    <w:qFormat/>
    <w:rPr>
      <w:rFonts w:hint="default" w:ascii="Arial" w:hAnsi="Arial" w:cs="Arial"/>
      <w:b/>
      <w:color w:val="000000"/>
      <w:sz w:val="20"/>
      <w:szCs w:val="20"/>
      <w:u w:val="none"/>
    </w:rPr>
  </w:style>
  <w:style w:type="character" w:styleId="1144" w:customStyle="1">
    <w:name w:val="MM Topic 2 Char"/>
    <w:link w:val="1145"/>
    <w:uiPriority w:val="0"/>
    <w:qFormat/>
    <w:rPr>
      <w:rFonts w:ascii="Cambria" w:hAnsi="Cambria"/>
      <w:b/>
      <w:bCs/>
      <w:sz w:val="32"/>
      <w:szCs w:val="32"/>
      <w:lang w:val="zh-CN"/>
    </w:rPr>
  </w:style>
  <w:style w:type="paragraph" w:styleId="1145" w:customStyle="1">
    <w:name w:val="MM Topic 2"/>
    <w:basedOn w:val="763"/>
    <w:link w:val="1144"/>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46" w:customStyle="1">
    <w:name w:val="注释标题 Char"/>
    <w:uiPriority w:val="0"/>
    <w:qFormat/>
    <w:rPr>
      <w:sz w:val="21"/>
      <w:szCs w:val="24"/>
    </w:rPr>
  </w:style>
  <w:style w:type="character" w:styleId="1147" w:customStyle="1">
    <w:name w:val="页眉 字符1"/>
    <w:uiPriority w:val="0"/>
    <w:qFormat/>
    <w:rPr>
      <w:rFonts w:ascii="Times New Roman" w:hAnsi="Times New Roman" w:eastAsia="方正仿宋_GBK" w:cs="Times New Roman"/>
      <w:sz w:val="18"/>
      <w:szCs w:val="18"/>
    </w:rPr>
  </w:style>
  <w:style w:type="character" w:styleId="1148" w:customStyle="1">
    <w:name w:val="称呼 Char"/>
    <w:uiPriority w:val="0"/>
    <w:qFormat/>
    <w:rPr>
      <w:sz w:val="21"/>
      <w:szCs w:val="24"/>
    </w:rPr>
  </w:style>
  <w:style w:type="character" w:styleId="1149" w:customStyle="1">
    <w:name w:val="WW8Num16z2"/>
    <w:uiPriority w:val="0"/>
    <w:qFormat/>
    <w:rPr>
      <w:rFonts w:ascii="StarSymbol" w:hAnsi="StarSymbol" w:cs="StarSymbol"/>
      <w:sz w:val="18"/>
      <w:szCs w:val="18"/>
    </w:rPr>
  </w:style>
  <w:style w:type="character" w:styleId="1150" w:customStyle="1">
    <w:name w:val="HTML 地址 Char"/>
    <w:uiPriority w:val="0"/>
    <w:qFormat/>
    <w:rPr>
      <w:i/>
      <w:iCs/>
      <w:sz w:val="21"/>
      <w:szCs w:val="24"/>
    </w:rPr>
  </w:style>
  <w:style w:type="character" w:styleId="1151" w:customStyle="1">
    <w:name w:val="WW8Num22z0"/>
    <w:uiPriority w:val="0"/>
    <w:qFormat/>
    <w:rPr>
      <w:rFonts w:ascii="Wingdings" w:hAnsi="Wingdings" w:cs="StarSymbol"/>
      <w:sz w:val="18"/>
      <w:szCs w:val="18"/>
    </w:rPr>
  </w:style>
  <w:style w:type="character" w:styleId="1152" w:customStyle="1">
    <w:name w:val="尾注文本 Char1"/>
    <w:uiPriority w:val="0"/>
    <w:qFormat/>
    <w:rPr>
      <w:szCs w:val="24"/>
      <w:lang w:val="zh-CN"/>
    </w:rPr>
  </w:style>
  <w:style w:type="character" w:styleId="1153" w:customStyle="1">
    <w:name w:val="WW8Num18z0"/>
    <w:uiPriority w:val="0"/>
    <w:qFormat/>
    <w:rPr>
      <w:rFonts w:ascii="Wingdings" w:hAnsi="Wingdings" w:cs="StarSymbol"/>
      <w:sz w:val="18"/>
      <w:szCs w:val="18"/>
    </w:rPr>
  </w:style>
  <w:style w:type="character" w:styleId="1154" w:customStyle="1">
    <w:name w:val="HTML 预设格式 Char"/>
    <w:uiPriority w:val="99"/>
    <w:qFormat/>
    <w:rPr>
      <w:rFonts w:ascii="Courier New" w:hAnsi="Courier New" w:cs="Courier New"/>
    </w:rPr>
  </w:style>
  <w:style w:type="character" w:styleId="1155" w:customStyle="1">
    <w:name w:val="WW8Num27z2"/>
    <w:uiPriority w:val="0"/>
    <w:qFormat/>
    <w:rPr>
      <w:rFonts w:ascii="StarSymbol" w:hAnsi="StarSymbol" w:cs="StarSymbol"/>
      <w:sz w:val="18"/>
      <w:szCs w:val="18"/>
    </w:rPr>
  </w:style>
  <w:style w:type="character" w:styleId="1156" w:customStyle="1">
    <w:name w:val="正文首行缩进 2 Char"/>
    <w:uiPriority w:val="0"/>
    <w:qFormat/>
    <w:rPr>
      <w:rFonts w:ascii="KaiTi_GB2312" w:eastAsia="KaiTi_GB2312"/>
      <w:sz w:val="21"/>
      <w:szCs w:val="24"/>
    </w:rPr>
  </w:style>
  <w:style w:type="character" w:styleId="1157" w:customStyle="1">
    <w:name w:val="atitle21"/>
    <w:uiPriority w:val="0"/>
    <w:qFormat/>
    <w:rPr>
      <w:rFonts w:hint="default" w:ascii="Arial" w:hAnsi="Arial" w:cs="Arial"/>
      <w:b/>
      <w:bCs/>
      <w:sz w:val="35"/>
      <w:szCs w:val="35"/>
    </w:rPr>
  </w:style>
  <w:style w:type="character" w:styleId="1158" w:customStyle="1">
    <w:name w:val="标题 1 Char2"/>
    <w:uiPriority w:val="0"/>
    <w:qFormat/>
    <w:rPr>
      <w:rFonts w:ascii="Times New Roman" w:hAnsi="Times New Roman" w:eastAsia="宋体" w:cs="Times New Roman"/>
      <w:b/>
      <w:bCs/>
      <w:sz w:val="32"/>
      <w:szCs w:val="28"/>
    </w:rPr>
  </w:style>
  <w:style w:type="character" w:styleId="1159" w:customStyle="1">
    <w:name w:val="op_dict3_lineone_result_tip"/>
    <w:uiPriority w:val="0"/>
    <w:qFormat/>
    <w:rPr>
      <w:color w:val="999999"/>
    </w:rPr>
  </w:style>
  <w:style w:type="character" w:styleId="1160" w:customStyle="1">
    <w:name w:val="标题 2 Char2"/>
    <w:uiPriority w:val="0"/>
    <w:qFormat/>
    <w:rPr>
      <w:rFonts w:ascii="Times New Roman" w:hAnsi="Times New Roman" w:eastAsia="宋体" w:cs="Times New Roman"/>
      <w:b/>
      <w:bCs/>
      <w:sz w:val="30"/>
      <w:szCs w:val="32"/>
    </w:rPr>
  </w:style>
  <w:style w:type="character" w:styleId="1161" w:customStyle="1">
    <w:name w:val="标题 3 Char2"/>
    <w:uiPriority w:val="0"/>
    <w:qFormat/>
    <w:rPr>
      <w:rFonts w:ascii="Times New Roman" w:hAnsi="Times New Roman" w:eastAsia="宋体" w:cs="Times New Roman"/>
      <w:b/>
      <w:bCs/>
      <w:sz w:val="28"/>
      <w:szCs w:val="18"/>
    </w:rPr>
  </w:style>
  <w:style w:type="character" w:styleId="1162" w:customStyle="1">
    <w:name w:val="WW8Num9z2"/>
    <w:uiPriority w:val="0"/>
    <w:qFormat/>
    <w:rPr>
      <w:rFonts w:ascii="StarSymbol" w:hAnsi="StarSymbol" w:cs="StarSymbol"/>
      <w:sz w:val="18"/>
      <w:szCs w:val="18"/>
    </w:rPr>
  </w:style>
  <w:style w:type="character" w:styleId="1163" w:customStyle="1">
    <w:name w:val="标题 4 Char2"/>
    <w:uiPriority w:val="0"/>
    <w:qFormat/>
    <w:rPr>
      <w:rFonts w:ascii="Times New Roman" w:hAnsi="Times New Roman" w:eastAsia="宋体" w:cs="Times New Roman"/>
      <w:b/>
      <w:bCs/>
      <w:sz w:val="24"/>
      <w:szCs w:val="28"/>
    </w:rPr>
  </w:style>
  <w:style w:type="character" w:styleId="1164" w:customStyle="1">
    <w:name w:val="WW8Num13z1"/>
    <w:uiPriority w:val="0"/>
    <w:qFormat/>
    <w:rPr>
      <w:rFonts w:ascii="Wingdings 2" w:hAnsi="Wingdings 2" w:cs="StarSymbol"/>
      <w:sz w:val="18"/>
      <w:szCs w:val="18"/>
    </w:rPr>
  </w:style>
  <w:style w:type="character" w:styleId="1165" w:customStyle="1">
    <w:name w:val="标题 5 Char2"/>
    <w:uiPriority w:val="0"/>
    <w:qFormat/>
    <w:rPr>
      <w:rFonts w:ascii="Times New Roman" w:hAnsi="Times New Roman" w:eastAsia="宋体" w:cs="Times New Roman"/>
      <w:b/>
      <w:bCs/>
      <w:sz w:val="21"/>
      <w:szCs w:val="28"/>
      <w:lang w:val="zh-CN"/>
    </w:rPr>
  </w:style>
  <w:style w:type="character" w:styleId="1166" w:customStyle="1">
    <w:name w:val="WW8Num15z7"/>
    <w:uiPriority w:val="0"/>
    <w:qFormat/>
    <w:rPr>
      <w:rFonts w:ascii="Wingdings" w:hAnsi="Wingdings"/>
    </w:rPr>
  </w:style>
  <w:style w:type="character" w:styleId="1167" w:customStyle="1">
    <w:name w:val="标题 6 Char2"/>
    <w:uiPriority w:val="0"/>
    <w:qFormat/>
    <w:rPr>
      <w:rFonts w:ascii="Cambria" w:hAnsi="Cambria" w:eastAsia="宋体" w:cs="Times New Roman"/>
      <w:b/>
      <w:bCs/>
      <w:sz w:val="24"/>
      <w:szCs w:val="24"/>
      <w:lang w:val="zh-CN"/>
    </w:rPr>
  </w:style>
  <w:style w:type="character" w:styleId="1168" w:customStyle="1">
    <w:name w:val="WW8Num26z0"/>
    <w:uiPriority w:val="0"/>
    <w:qFormat/>
    <w:rPr>
      <w:rFonts w:ascii="Wingdings" w:hAnsi="Wingdings" w:cs="StarSymbol"/>
      <w:sz w:val="18"/>
      <w:szCs w:val="18"/>
    </w:rPr>
  </w:style>
  <w:style w:type="character" w:styleId="1169" w:customStyle="1">
    <w:name w:val="正文文本缩进 Char3"/>
    <w:uiPriority w:val="0"/>
    <w:qFormat/>
    <w:rPr>
      <w:rFonts w:ascii="Times New Roman" w:hAnsi="Times New Roman" w:eastAsia="宋体" w:cs="Times New Roman"/>
      <w:szCs w:val="24"/>
      <w:lang w:val="zh-CN" w:eastAsia="zh-CN"/>
    </w:rPr>
  </w:style>
  <w:style w:type="character" w:styleId="1170" w:customStyle="1">
    <w:name w:val="WW8Num26z2"/>
    <w:uiPriority w:val="0"/>
    <w:qFormat/>
    <w:rPr>
      <w:rFonts w:ascii="StarSymbol" w:hAnsi="StarSymbol" w:cs="StarSymbol"/>
      <w:sz w:val="18"/>
      <w:szCs w:val="18"/>
    </w:rPr>
  </w:style>
  <w:style w:type="character" w:styleId="1171" w:customStyle="1">
    <w:name w:val="批注框文本 Char3"/>
    <w:uiPriority w:val="99"/>
    <w:qFormat/>
    <w:rPr>
      <w:rFonts w:ascii="Times New Roman" w:hAnsi="Times New Roman" w:eastAsia="宋体" w:cs="Times New Roman"/>
      <w:sz w:val="18"/>
      <w:szCs w:val="18"/>
    </w:rPr>
  </w:style>
  <w:style w:type="character" w:styleId="1172" w:customStyle="1">
    <w:name w:val="bz-content"/>
    <w:uiPriority w:val="0"/>
    <w:qFormat/>
  </w:style>
  <w:style w:type="character" w:styleId="1173" w:customStyle="1">
    <w:name w:val="标题 Char2"/>
    <w:uiPriority w:val="0"/>
    <w:qFormat/>
    <w:rPr>
      <w:rFonts w:ascii="Cambria" w:hAnsi="Cambria" w:eastAsia="黑体" w:cs="Times New Roman"/>
      <w:b/>
      <w:bCs/>
      <w:sz w:val="52"/>
      <w:szCs w:val="32"/>
    </w:rPr>
  </w:style>
  <w:style w:type="character" w:styleId="1174" w:customStyle="1">
    <w:name w:val="标题 字符1"/>
    <w:uiPriority w:val="0"/>
    <w:qFormat/>
    <w:rPr>
      <w:rFonts w:ascii="宋体" w:hAnsi="宋体" w:eastAsia="方正小标宋_GBK" w:cs="Times New Roman"/>
      <w:color w:val="000000"/>
      <w:sz w:val="52"/>
      <w:szCs w:val="52"/>
    </w:rPr>
  </w:style>
  <w:style w:type="character" w:styleId="1175" w:customStyle="1">
    <w:name w:val="正文2 字符"/>
    <w:link w:val="1176"/>
    <w:uiPriority w:val="0"/>
    <w:qFormat/>
    <w:rPr>
      <w:szCs w:val="24"/>
    </w:rPr>
  </w:style>
  <w:style w:type="paragraph" w:styleId="1176" w:customStyle="1">
    <w:name w:val="正文2"/>
    <w:basedOn w:val="761"/>
    <w:link w:val="1175"/>
    <w:uiPriority w:val="0"/>
    <w:qFormat/>
    <w:pPr>
      <w:ind w:firstLine="420"/>
      <w:spacing w:line="360" w:lineRule="auto"/>
    </w:pPr>
    <w:rPr>
      <w:rFonts w:asciiTheme="minorHAnsi" w:hAnsiTheme="minorHAnsi" w:eastAsiaTheme="minorEastAsia" w:cstheme="minorBidi"/>
    </w:rPr>
  </w:style>
  <w:style w:type="character" w:styleId="1177" w:customStyle="1">
    <w:name w:val="WW8Num4z2"/>
    <w:uiPriority w:val="0"/>
    <w:qFormat/>
    <w:rPr>
      <w:rFonts w:ascii="StarSymbol" w:hAnsi="StarSymbol" w:cs="StarSymbol"/>
      <w:sz w:val="18"/>
      <w:szCs w:val="18"/>
    </w:rPr>
  </w:style>
  <w:style w:type="character" w:styleId="1178" w:customStyle="1">
    <w:name w:val="标题 7 Char2"/>
    <w:uiPriority w:val="0"/>
    <w:qFormat/>
    <w:rPr>
      <w:rFonts w:ascii="Times New Roman" w:hAnsi="Times New Roman" w:eastAsia="宋体" w:cs="Times New Roman"/>
      <w:b/>
      <w:bCs/>
      <w:sz w:val="24"/>
      <w:szCs w:val="24"/>
    </w:rPr>
  </w:style>
  <w:style w:type="character" w:styleId="1179" w:customStyle="1">
    <w:name w:val="WW-Absatz-Standardschriftart1"/>
    <w:uiPriority w:val="0"/>
    <w:qFormat/>
  </w:style>
  <w:style w:type="character" w:styleId="1180" w:customStyle="1">
    <w:name w:val="标题 9 Char2"/>
    <w:uiPriority w:val="0"/>
    <w:qFormat/>
    <w:rPr>
      <w:rFonts w:ascii="Times New Roman" w:hAnsi="Times New Roman" w:eastAsia="宋体" w:cs="Times New Roman"/>
      <w:b/>
      <w:bCs/>
      <w:sz w:val="30"/>
      <w:szCs w:val="18"/>
    </w:rPr>
  </w:style>
  <w:style w:type="character" w:styleId="1181" w:customStyle="1">
    <w:name w:val="WW8Num3z1"/>
    <w:uiPriority w:val="0"/>
    <w:qFormat/>
    <w:rPr>
      <w:rFonts w:ascii="Wingdings 2" w:hAnsi="Wingdings 2" w:cs="StarSymbol"/>
      <w:sz w:val="18"/>
      <w:szCs w:val="18"/>
    </w:rPr>
  </w:style>
  <w:style w:type="character" w:styleId="1182" w:customStyle="1">
    <w:name w:val="批注文字 Char3"/>
    <w:uiPriority w:val="99"/>
    <w:qFormat/>
    <w:rPr>
      <w:rFonts w:ascii="Times New Roman" w:hAnsi="Times New Roman" w:eastAsia="宋体" w:cs="Times New Roman"/>
      <w:szCs w:val="24"/>
      <w:lang w:val="zh-CN"/>
    </w:rPr>
  </w:style>
  <w:style w:type="character" w:styleId="1183" w:customStyle="1">
    <w:name w:val="WW8Num29z1"/>
    <w:uiPriority w:val="0"/>
    <w:qFormat/>
    <w:rPr>
      <w:rFonts w:ascii="Wingdings 2" w:hAnsi="Wingdings 2" w:cs="StarSymbol"/>
      <w:sz w:val="18"/>
      <w:szCs w:val="18"/>
    </w:rPr>
  </w:style>
  <w:style w:type="character" w:styleId="1184" w:customStyle="1">
    <w:name w:val="正文文本 Char3"/>
    <w:uiPriority w:val="0"/>
    <w:qFormat/>
    <w:rPr>
      <w:rFonts w:ascii="Times New Roman" w:hAnsi="Times New Roman" w:eastAsia="宋体" w:cs="Times New Roman"/>
      <w:szCs w:val="24"/>
    </w:rPr>
  </w:style>
  <w:style w:type="character" w:styleId="1185" w:customStyle="1">
    <w:name w:val="WW8Num9z1"/>
    <w:uiPriority w:val="0"/>
    <w:qFormat/>
    <w:rPr>
      <w:rFonts w:ascii="Wingdings 2" w:hAnsi="Wingdings 2" w:cs="StarSymbol"/>
      <w:sz w:val="18"/>
      <w:szCs w:val="18"/>
    </w:rPr>
  </w:style>
  <w:style w:type="character" w:styleId="1186" w:customStyle="1">
    <w:name w:val="日期 Char3"/>
    <w:uiPriority w:val="0"/>
    <w:qFormat/>
    <w:rPr>
      <w:rFonts w:ascii="Times New Roman" w:hAnsi="Times New Roman" w:eastAsia="宋体" w:cs="Times New Roman"/>
      <w:szCs w:val="24"/>
    </w:rPr>
  </w:style>
  <w:style w:type="character" w:styleId="1187" w:customStyle="1">
    <w:name w:val="WW8Num5z1"/>
    <w:uiPriority w:val="0"/>
    <w:qFormat/>
    <w:rPr>
      <w:rFonts w:ascii="Wingdings 2" w:hAnsi="Wingdings 2" w:cs="StarSymbol"/>
      <w:sz w:val="18"/>
      <w:szCs w:val="18"/>
    </w:rPr>
  </w:style>
  <w:style w:type="character" w:styleId="1188" w:customStyle="1">
    <w:name w:val="正文首行缩进 Char4"/>
    <w:basedOn w:val="1184"/>
    <w:uiPriority w:val="0"/>
    <w:qFormat/>
    <w:rPr>
      <w:rFonts w:ascii="Times New Roman" w:hAnsi="Times New Roman" w:eastAsia="宋体" w:cs="Times New Roman"/>
      <w:szCs w:val="24"/>
    </w:rPr>
  </w:style>
  <w:style w:type="character" w:styleId="1189" w:customStyle="1">
    <w:name w:val="标题 4 字符1"/>
    <w:uiPriority w:val="9"/>
    <w:qFormat/>
    <w:rPr>
      <w:rFonts w:ascii="仿宋" w:hAnsi="仿宋" w:eastAsia="仿宋"/>
      <w:b/>
      <w:bCs/>
      <w:sz w:val="32"/>
      <w:szCs w:val="32"/>
    </w:rPr>
  </w:style>
  <w:style w:type="character" w:styleId="1190" w:customStyle="1">
    <w:name w:val="正文文本 2 Char2"/>
    <w:uiPriority w:val="0"/>
    <w:qFormat/>
    <w:rPr>
      <w:rFonts w:ascii="Times New Roman" w:hAnsi="Times New Roman" w:eastAsia="宋体" w:cs="Times New Roman"/>
      <w:szCs w:val="24"/>
    </w:rPr>
  </w:style>
  <w:style w:type="character" w:styleId="1191" w:customStyle="1">
    <w:name w:val="Bullets"/>
    <w:uiPriority w:val="0"/>
    <w:qFormat/>
    <w:rPr>
      <w:rFonts w:ascii="StarSymbol" w:hAnsi="StarSymbol" w:eastAsia="StarSymbol" w:cs="StarSymbol"/>
      <w:sz w:val="18"/>
      <w:szCs w:val="18"/>
    </w:rPr>
  </w:style>
  <w:style w:type="character" w:styleId="1192" w:customStyle="1">
    <w:name w:val="正文文本 3 Char2"/>
    <w:uiPriority w:val="0"/>
    <w:qFormat/>
    <w:rPr>
      <w:rFonts w:ascii="Times New Roman" w:hAnsi="Times New Roman" w:eastAsia="宋体" w:cs="Times New Roman"/>
      <w:sz w:val="16"/>
      <w:szCs w:val="16"/>
    </w:rPr>
  </w:style>
  <w:style w:type="character" w:styleId="1193" w:customStyle="1">
    <w:name w:val="WW8Num39z2"/>
    <w:uiPriority w:val="0"/>
    <w:qFormat/>
    <w:rPr>
      <w:rFonts w:ascii="StarSymbol" w:hAnsi="StarSymbol" w:cs="StarSymbol"/>
      <w:sz w:val="18"/>
      <w:szCs w:val="18"/>
    </w:rPr>
  </w:style>
  <w:style w:type="character" w:styleId="1194" w:customStyle="1">
    <w:name w:val="正文文本缩进 2 Char3"/>
    <w:uiPriority w:val="0"/>
    <w:qFormat/>
    <w:rPr>
      <w:rFonts w:ascii="Times New Roman" w:hAnsi="Times New Roman" w:eastAsia="KaiTi_GB2312" w:cs="Times New Roman"/>
      <w:sz w:val="24"/>
      <w:szCs w:val="24"/>
    </w:rPr>
  </w:style>
  <w:style w:type="character" w:styleId="1195" w:customStyle="1">
    <w:name w:val="WW8Num11z2"/>
    <w:uiPriority w:val="0"/>
    <w:qFormat/>
    <w:rPr>
      <w:rFonts w:ascii="StarSymbol" w:hAnsi="StarSymbol" w:cs="StarSymbol"/>
      <w:sz w:val="18"/>
      <w:szCs w:val="18"/>
    </w:rPr>
  </w:style>
  <w:style w:type="character" w:styleId="1196" w:customStyle="1">
    <w:name w:val="正文文本缩进 3 Char2"/>
    <w:uiPriority w:val="0"/>
    <w:qFormat/>
    <w:rPr>
      <w:rFonts w:ascii="Times New Roman" w:hAnsi="Times New Roman" w:eastAsia="宋体" w:cs="Times New Roman"/>
      <w:sz w:val="16"/>
      <w:szCs w:val="16"/>
    </w:rPr>
  </w:style>
  <w:style w:type="character" w:styleId="1197" w:customStyle="1">
    <w:name w:val="WW8Num4z1"/>
    <w:uiPriority w:val="0"/>
    <w:qFormat/>
    <w:rPr>
      <w:rFonts w:ascii="Wingdings" w:hAnsi="Wingdings"/>
    </w:rPr>
  </w:style>
  <w:style w:type="character" w:styleId="1198" w:customStyle="1">
    <w:name w:val="方案正文 Char1"/>
    <w:link w:val="1199"/>
    <w:uiPriority w:val="0"/>
    <w:qFormat/>
    <w:rPr>
      <w:rFonts w:ascii="宋体" w:hAnsi="宋体" w:cs="宋体"/>
      <w:szCs w:val="28"/>
    </w:rPr>
  </w:style>
  <w:style w:type="paragraph" w:styleId="1199" w:customStyle="1">
    <w:name w:val="方案正文"/>
    <w:basedOn w:val="761"/>
    <w:next w:val="761"/>
    <w:link w:val="1198"/>
    <w:uiPriority w:val="0"/>
    <w:qFormat/>
    <w:pPr>
      <w:ind w:firstLine="200"/>
      <w:jc w:val="left"/>
      <w:spacing w:line="440" w:lineRule="exact"/>
    </w:pPr>
    <w:rPr>
      <w:rFonts w:ascii="宋体" w:hAnsi="宋体" w:cs="宋体" w:eastAsiaTheme="minorEastAsia"/>
      <w:szCs w:val="28"/>
    </w:rPr>
  </w:style>
  <w:style w:type="character" w:styleId="1200" w:customStyle="1">
    <w:name w:val="标题 8 字符1"/>
    <w:uiPriority w:val="9"/>
    <w:qFormat/>
    <w:rPr>
      <w:rFonts w:ascii="Arial" w:hAnsi="Arial" w:eastAsia="黑体" w:cs="Times New Roman"/>
      <w:sz w:val="24"/>
      <w:szCs w:val="24"/>
    </w:rPr>
  </w:style>
  <w:style w:type="character" w:styleId="1201" w:customStyle="1">
    <w:name w:val="FA正文 Char"/>
    <w:link w:val="1202"/>
    <w:uiPriority w:val="0"/>
    <w:qFormat/>
    <w:rPr>
      <w:rFonts w:ascii="宋体" w:hAnsi="宋体"/>
      <w:spacing w:val="10"/>
      <w:sz w:val="24"/>
      <w:szCs w:val="24"/>
    </w:rPr>
  </w:style>
  <w:style w:type="paragraph" w:styleId="1202" w:customStyle="1">
    <w:name w:val="FA正文"/>
    <w:basedOn w:val="761"/>
    <w:link w:val="1201"/>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03" w:customStyle="1">
    <w:name w:val="WW8Num18z7"/>
    <w:uiPriority w:val="0"/>
    <w:qFormat/>
    <w:rPr>
      <w:rFonts w:ascii="Wingdings" w:hAnsi="Wingdings"/>
    </w:rPr>
  </w:style>
  <w:style w:type="character" w:styleId="1204" w:customStyle="1">
    <w:name w:val="方案正文-样式 小四 行距: 1.5 倍行距 Char"/>
    <w:link w:val="1205"/>
    <w:uiPriority w:val="0"/>
    <w:qFormat/>
    <w:rPr>
      <w:sz w:val="24"/>
      <w:lang w:val="zh-CN"/>
    </w:rPr>
  </w:style>
  <w:style w:type="paragraph" w:styleId="1205" w:customStyle="1">
    <w:name w:val="方案正文-样式 小四 行距: 1.5 倍行距"/>
    <w:basedOn w:val="761"/>
    <w:link w:val="1204"/>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06" w:customStyle="1">
    <w:name w:val="WW8Num36z2"/>
    <w:uiPriority w:val="0"/>
    <w:qFormat/>
    <w:rPr>
      <w:rFonts w:ascii="StarSymbol" w:hAnsi="StarSymbol" w:cs="StarSymbol"/>
      <w:sz w:val="18"/>
      <w:szCs w:val="18"/>
    </w:rPr>
  </w:style>
  <w:style w:type="character" w:styleId="1207" w:customStyle="1">
    <w:name w:val="label_list1"/>
    <w:uiPriority w:val="0"/>
    <w:qFormat/>
  </w:style>
  <w:style w:type="character" w:styleId="1208" w:customStyle="1">
    <w:name w:val="WW8Num9z0"/>
    <w:uiPriority w:val="0"/>
    <w:qFormat/>
    <w:rPr>
      <w:rFonts w:ascii="Wingdings" w:hAnsi="Wingdings" w:cs="StarSymbol"/>
      <w:sz w:val="18"/>
      <w:szCs w:val="18"/>
    </w:rPr>
  </w:style>
  <w:style w:type="character" w:styleId="1209" w:customStyle="1">
    <w:name w:val="p11b1"/>
    <w:uiPriority w:val="0"/>
    <w:qFormat/>
    <w:rPr>
      <w:color w:val="000000"/>
      <w:spacing w:val="320"/>
      <w:sz w:val="20"/>
      <w:szCs w:val="20"/>
      <w:u w:val="none"/>
    </w:rPr>
  </w:style>
  <w:style w:type="character" w:styleId="1210" w:customStyle="1">
    <w:name w:val="WW8Num8z1"/>
    <w:uiPriority w:val="0"/>
    <w:qFormat/>
    <w:rPr>
      <w:rFonts w:ascii="Wingdings 2" w:hAnsi="Wingdings 2" w:cs="StarSymbol"/>
      <w:sz w:val="18"/>
      <w:szCs w:val="18"/>
    </w:rPr>
  </w:style>
  <w:style w:type="character" w:styleId="1211" w:customStyle="1">
    <w:name w:val="Indent Normal Char"/>
    <w:uiPriority w:val="0"/>
    <w:qFormat/>
    <w:rPr>
      <w:rFonts w:hint="eastAsia" w:ascii="宋体" w:hAnsi="宋体" w:eastAsia="宋体"/>
      <w:sz w:val="21"/>
      <w:szCs w:val="24"/>
      <w:lang w:val="en-US" w:eastAsia="zh-CN" w:bidi="ar-SA"/>
    </w:rPr>
  </w:style>
  <w:style w:type="character" w:styleId="1212" w:customStyle="1">
    <w:name w:val="标题 2 字符1"/>
    <w:uiPriority w:val="0"/>
    <w:qFormat/>
    <w:rPr>
      <w:rFonts w:ascii="楷体" w:eastAsia="楷体"/>
      <w:b/>
      <w:bCs/>
      <w:color w:val="000000"/>
      <w:sz w:val="32"/>
      <w:szCs w:val="28"/>
    </w:rPr>
  </w:style>
  <w:style w:type="character" w:styleId="1213" w:customStyle="1">
    <w:name w:val="large1"/>
    <w:uiPriority w:val="0"/>
    <w:qFormat/>
    <w:rPr>
      <w:rFonts w:hint="eastAsia" w:ascii="宋体" w:hAnsi="宋体" w:eastAsia="宋体"/>
      <w:sz w:val="22"/>
      <w:szCs w:val="22"/>
    </w:rPr>
  </w:style>
  <w:style w:type="character" w:styleId="1214" w:customStyle="1">
    <w:name w:val="WW8Num32z1"/>
    <w:uiPriority w:val="0"/>
    <w:qFormat/>
    <w:rPr>
      <w:rFonts w:ascii="Wingdings 2" w:hAnsi="Wingdings 2" w:cs="StarSymbol"/>
      <w:sz w:val="18"/>
      <w:szCs w:val="18"/>
    </w:rPr>
  </w:style>
  <w:style w:type="character" w:styleId="1215" w:customStyle="1">
    <w:name w:val="f141"/>
    <w:uiPriority w:val="0"/>
    <w:qFormat/>
    <w:rPr>
      <w:sz w:val="21"/>
      <w:szCs w:val="21"/>
    </w:rPr>
  </w:style>
  <w:style w:type="character" w:styleId="1216" w:customStyle="1">
    <w:name w:val="WW8Num25z2"/>
    <w:uiPriority w:val="0"/>
    <w:qFormat/>
    <w:rPr>
      <w:rFonts w:ascii="StarSymbol" w:hAnsi="StarSymbol" w:cs="StarSymbol"/>
      <w:sz w:val="18"/>
      <w:szCs w:val="18"/>
    </w:rPr>
  </w:style>
  <w:style w:type="character" w:styleId="1217" w:customStyle="1">
    <w:name w:val="14_black1"/>
    <w:uiPriority w:val="0"/>
    <w:qFormat/>
    <w:rPr>
      <w:color w:val="000000"/>
      <w:sz w:val="23"/>
      <w:szCs w:val="23"/>
    </w:rPr>
  </w:style>
  <w:style w:type="character" w:styleId="1218" w:customStyle="1">
    <w:name w:val="WW8Num20z0"/>
    <w:uiPriority w:val="0"/>
    <w:qFormat/>
    <w:rPr>
      <w:rFonts w:ascii="Wingdings" w:hAnsi="Wingdings"/>
    </w:rPr>
  </w:style>
  <w:style w:type="character" w:styleId="1219" w:customStyle="1">
    <w:name w:val="正文2 Char Char"/>
    <w:uiPriority w:val="0"/>
    <w:qFormat/>
    <w:rPr>
      <w:rFonts w:hint="eastAsia" w:ascii="仿宋_GB2312" w:eastAsia="仿宋_GB2312"/>
      <w:sz w:val="24"/>
    </w:rPr>
  </w:style>
  <w:style w:type="character" w:styleId="1220" w:customStyle="1">
    <w:name w:val="WW8Num2z0"/>
    <w:uiPriority w:val="0"/>
    <w:qFormat/>
    <w:rPr>
      <w:rFonts w:ascii="Wingdings" w:hAnsi="Wingdings" w:cs="StarSymbol"/>
      <w:sz w:val="18"/>
      <w:szCs w:val="18"/>
    </w:rPr>
  </w:style>
  <w:style w:type="character" w:styleId="1221" w:customStyle="1">
    <w:name w:val="mini-tree-nodetext2"/>
    <w:basedOn w:val="771"/>
    <w:uiPriority w:val="0"/>
    <w:qFormat/>
  </w:style>
  <w:style w:type="character" w:styleId="1222" w:customStyle="1">
    <w:name w:val="WW8Num8z2"/>
    <w:uiPriority w:val="0"/>
    <w:qFormat/>
    <w:rPr>
      <w:rFonts w:ascii="StarSymbol" w:hAnsi="StarSymbol" w:cs="StarSymbol"/>
      <w:sz w:val="18"/>
      <w:szCs w:val="18"/>
    </w:rPr>
  </w:style>
  <w:style w:type="character" w:styleId="1223" w:customStyle="1">
    <w:name w:val="before"/>
    <w:basedOn w:val="771"/>
    <w:uiPriority w:val="0"/>
    <w:qFormat/>
  </w:style>
  <w:style w:type="character" w:styleId="1224" w:customStyle="1">
    <w:name w:val="WW8Num39z0"/>
    <w:uiPriority w:val="0"/>
    <w:qFormat/>
    <w:rPr>
      <w:rFonts w:ascii="Wingdings" w:hAnsi="Wingdings" w:cs="StarSymbol"/>
      <w:sz w:val="18"/>
      <w:szCs w:val="18"/>
    </w:rPr>
  </w:style>
  <w:style w:type="character" w:styleId="1225" w:customStyle="1">
    <w:name w:val="first-child"/>
    <w:basedOn w:val="771"/>
    <w:uiPriority w:val="0"/>
    <w:qFormat/>
  </w:style>
  <w:style w:type="character" w:styleId="1226" w:customStyle="1">
    <w:name w:val="WW8Num6z0"/>
    <w:uiPriority w:val="0"/>
    <w:qFormat/>
    <w:rPr>
      <w:rFonts w:ascii="Wingdings" w:hAnsi="Wingdings" w:cs="StarSymbol"/>
      <w:sz w:val="18"/>
      <w:szCs w:val="18"/>
    </w:rPr>
  </w:style>
  <w:style w:type="character" w:styleId="1227" w:customStyle="1">
    <w:name w:val="icon501"/>
    <w:uiPriority w:val="0"/>
    <w:qFormat/>
    <w:rPr>
      <w:color w:val="a6a6a6"/>
      <w:sz w:val="27"/>
      <w:szCs w:val="27"/>
    </w:rPr>
  </w:style>
  <w:style w:type="character" w:styleId="1228" w:customStyle="1">
    <w:name w:val="WW8Num36z0"/>
    <w:uiPriority w:val="0"/>
    <w:qFormat/>
    <w:rPr>
      <w:rFonts w:ascii="Wingdings" w:hAnsi="Wingdings" w:cs="StarSymbol"/>
      <w:sz w:val="18"/>
      <w:szCs w:val="18"/>
    </w:rPr>
  </w:style>
  <w:style w:type="character" w:styleId="1229" w:customStyle="1">
    <w:name w:val="range-menu-item-main-content"/>
    <w:basedOn w:val="771"/>
    <w:uiPriority w:val="0"/>
    <w:qFormat/>
  </w:style>
  <w:style w:type="character" w:styleId="1230" w:customStyle="1">
    <w:name w:val="WW8Num37z2"/>
    <w:uiPriority w:val="0"/>
    <w:qFormat/>
    <w:rPr>
      <w:rFonts w:ascii="StarSymbol" w:hAnsi="StarSymbol" w:cs="StarSymbol"/>
      <w:sz w:val="18"/>
      <w:szCs w:val="18"/>
    </w:rPr>
  </w:style>
  <w:style w:type="character" w:styleId="1231" w:customStyle="1">
    <w:name w:val="first-child1"/>
    <w:basedOn w:val="771"/>
    <w:uiPriority w:val="0"/>
    <w:qFormat/>
  </w:style>
  <w:style w:type="character" w:styleId="1232" w:customStyle="1">
    <w:name w:val="默认段落字体1"/>
    <w:uiPriority w:val="1"/>
    <w:qFormat/>
  </w:style>
  <w:style w:type="character" w:styleId="1233" w:customStyle="1">
    <w:name w:val="active__1oyv"/>
    <w:uiPriority w:val="0"/>
    <w:qFormat/>
    <w:rPr>
      <w:color w:val="383838"/>
    </w:rPr>
  </w:style>
  <w:style w:type="character" w:styleId="1234" w:customStyle="1">
    <w:name w:val="WW8Num36z1"/>
    <w:uiPriority w:val="0"/>
    <w:qFormat/>
    <w:rPr>
      <w:rFonts w:ascii="Wingdings 2" w:hAnsi="Wingdings 2" w:cs="StarSymbol"/>
      <w:sz w:val="18"/>
      <w:szCs w:val="18"/>
    </w:rPr>
  </w:style>
  <w:style w:type="character" w:styleId="1235" w:customStyle="1">
    <w:name w:val="icon499"/>
    <w:uiPriority w:val="0"/>
    <w:qFormat/>
    <w:rPr>
      <w:color w:val="a6a6a6"/>
      <w:sz w:val="27"/>
      <w:szCs w:val="27"/>
    </w:rPr>
  </w:style>
  <w:style w:type="character" w:styleId="1236" w:customStyle="1">
    <w:name w:val="main1"/>
    <w:uiPriority w:val="0"/>
    <w:qFormat/>
    <w:rPr>
      <w:rFonts w:hint="default" w:ascii="ˎ̥" w:hAnsi="ˎ̥" w:eastAsia="宋体"/>
      <w:b/>
      <w:sz w:val="21"/>
      <w:szCs w:val="21"/>
      <w:lang w:val="en-US" w:eastAsia="zh-CN" w:bidi="ar-SA"/>
    </w:rPr>
  </w:style>
  <w:style w:type="character" w:styleId="1237" w:customStyle="1">
    <w:name w:val="first-child2"/>
    <w:basedOn w:val="771"/>
    <w:uiPriority w:val="0"/>
    <w:qFormat/>
  </w:style>
  <w:style w:type="character" w:styleId="123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39" w:customStyle="1">
    <w:name w:val="icon500"/>
    <w:basedOn w:val="771"/>
    <w:uiPriority w:val="0"/>
    <w:qFormat/>
  </w:style>
  <w:style w:type="character" w:styleId="1240" w:customStyle="1">
    <w:name w:val="WW8Num15z2"/>
    <w:uiPriority w:val="0"/>
    <w:qFormat/>
    <w:rPr>
      <w:rFonts w:ascii="StarSymbol" w:hAnsi="StarSymbol" w:cs="StarSymbol"/>
      <w:sz w:val="18"/>
      <w:szCs w:val="18"/>
    </w:rPr>
  </w:style>
  <w:style w:type="character" w:styleId="1241" w:customStyle="1">
    <w:name w:val="range-menu-item-main-content1"/>
    <w:basedOn w:val="771"/>
    <w:uiPriority w:val="0"/>
    <w:qFormat/>
  </w:style>
  <w:style w:type="character" w:styleId="1242" w:customStyle="1">
    <w:name w:val="WW8Num3z0"/>
    <w:uiPriority w:val="0"/>
    <w:qFormat/>
    <w:rPr>
      <w:rFonts w:ascii="Wingdings" w:hAnsi="Wingdings" w:cs="StarSymbol"/>
      <w:sz w:val="18"/>
      <w:szCs w:val="18"/>
    </w:rPr>
  </w:style>
  <w:style w:type="character" w:styleId="1243" w:customStyle="1">
    <w:name w:val="overdue"/>
    <w:basedOn w:val="771"/>
    <w:uiPriority w:val="0"/>
    <w:qFormat/>
  </w:style>
  <w:style w:type="character" w:styleId="1244" w:customStyle="1">
    <w:name w:val="正文文本 字符1"/>
    <w:uiPriority w:val="0"/>
    <w:semiHidden/>
    <w:qFormat/>
    <w:rPr>
      <w:rFonts w:ascii="Times New Roman" w:hAnsi="Times New Roman" w:eastAsia="方正仿宋_GBK" w:cs="Times New Roman"/>
      <w:sz w:val="24"/>
      <w:szCs w:val="20"/>
    </w:rPr>
  </w:style>
  <w:style w:type="character" w:styleId="1245" w:customStyle="1">
    <w:name w:val="overdue2"/>
    <w:basedOn w:val="771"/>
    <w:uiPriority w:val="0"/>
    <w:qFormat/>
  </w:style>
  <w:style w:type="character" w:styleId="1246" w:customStyle="1">
    <w:name w:val="表头样式 Char"/>
    <w:uiPriority w:val="0"/>
    <w:qFormat/>
    <w:rPr>
      <w:rFonts w:hint="default" w:ascii="Arial" w:hAnsi="Arial" w:cs="Arial"/>
      <w:b/>
      <w:sz w:val="21"/>
      <w:szCs w:val="21"/>
    </w:rPr>
  </w:style>
  <w:style w:type="character" w:styleId="1247" w:customStyle="1">
    <w:name w:val="dls-icon[data-role=icon]"/>
    <w:uiPriority w:val="0"/>
    <w:qFormat/>
    <w:rPr>
      <w:sz w:val="24"/>
      <w:szCs w:val="24"/>
    </w:rPr>
  </w:style>
  <w:style w:type="character" w:styleId="1248" w:customStyle="1">
    <w:name w:val="maintext1"/>
    <w:uiPriority w:val="0"/>
    <w:qFormat/>
    <w:rPr>
      <w:rFonts w:hint="default" w:ascii="Arial" w:hAnsi="Arial" w:cs="Arial"/>
      <w:color w:val="000000"/>
      <w:sz w:val="18"/>
      <w:szCs w:val="18"/>
    </w:rPr>
  </w:style>
  <w:style w:type="character" w:styleId="1249" w:customStyle="1">
    <w:name w:val="icon502"/>
    <w:uiPriority w:val="0"/>
    <w:qFormat/>
    <w:rPr>
      <w:color w:val="a6a6a6"/>
      <w:sz w:val="27"/>
      <w:szCs w:val="27"/>
    </w:rPr>
  </w:style>
  <w:style w:type="character" w:styleId="1250" w:customStyle="1">
    <w:name w:val="tw4winMark"/>
    <w:uiPriority w:val="0"/>
    <w:qFormat/>
    <w:rPr>
      <w:rFonts w:hint="default" w:ascii="Courier New" w:hAnsi="Courier New" w:cs="Courier New"/>
      <w:vanish/>
      <w:color w:val="800080"/>
      <w:vertAlign w:val="subscript"/>
    </w:rPr>
  </w:style>
  <w:style w:type="character" w:styleId="1251" w:customStyle="1">
    <w:name w:val="列表段落 字符"/>
    <w:link w:val="1252"/>
    <w:uiPriority w:val="0"/>
    <w:qFormat/>
    <w:rPr>
      <w:szCs w:val="24"/>
    </w:rPr>
  </w:style>
  <w:style w:type="paragraph" w:styleId="1252" w:customStyle="1">
    <w:name w:val="列表段落1"/>
    <w:basedOn w:val="761"/>
    <w:link w:val="1251"/>
    <w:uiPriority w:val="0"/>
    <w:qFormat/>
    <w:pPr>
      <w:ind w:firstLine="420"/>
    </w:pPr>
    <w:rPr>
      <w:rFonts w:asciiTheme="minorHAnsi" w:hAnsiTheme="minorHAnsi" w:eastAsiaTheme="minorEastAsia" w:cstheme="minorBidi"/>
    </w:rPr>
  </w:style>
  <w:style w:type="character" w:styleId="1253" w:customStyle="1">
    <w:name w:val="称呼 Char1"/>
    <w:uiPriority w:val="0"/>
    <w:qFormat/>
    <w:rPr>
      <w:sz w:val="21"/>
    </w:rPr>
  </w:style>
  <w:style w:type="character" w:styleId="1254" w:customStyle="1">
    <w:name w:val="批注主题 Char3"/>
    <w:uiPriority w:val="99"/>
    <w:qFormat/>
    <w:rPr>
      <w:rFonts w:ascii="Times New Roman" w:hAnsi="Times New Roman" w:eastAsia="宋体" w:cs="Times New Roman"/>
      <w:b/>
      <w:bCs/>
      <w:szCs w:val="24"/>
      <w:lang w:val="zh-CN"/>
    </w:rPr>
  </w:style>
  <w:style w:type="character" w:styleId="1255" w:customStyle="1">
    <w:name w:val="正文Normal Char"/>
    <w:uiPriority w:val="0"/>
    <w:qFormat/>
    <w:rPr>
      <w:rFonts w:hint="default" w:ascii="Arial" w:hAnsi="Arial" w:cs="Arial"/>
      <w:sz w:val="24"/>
      <w:szCs w:val="24"/>
    </w:rPr>
  </w:style>
  <w:style w:type="character" w:styleId="1256" w:customStyle="1">
    <w:name w:val="定制正文 Arial 小四 首行缩进:  0.74 厘米 行距: 1.5 倍行距1 + 宋体 Char"/>
    <w:link w:val="1257"/>
    <w:uiPriority w:val="0"/>
    <w:qFormat/>
    <w:rPr>
      <w:rFonts w:ascii="Arial" w:hAnsi="Arial" w:cs="宋体"/>
      <w:bCs/>
      <w:szCs w:val="21"/>
    </w:rPr>
  </w:style>
  <w:style w:type="paragraph" w:styleId="1257" w:customStyle="1">
    <w:name w:val="定制正文 Arial 小四 首行缩进:  0.74 厘米 行距: 1.5 倍行距1 + 宋体"/>
    <w:basedOn w:val="761"/>
    <w:link w:val="1256"/>
    <w:uiPriority w:val="0"/>
    <w:qFormat/>
    <w:pPr>
      <w:ind w:firstLine="420"/>
      <w:spacing w:line="360" w:lineRule="auto"/>
    </w:pPr>
    <w:rPr>
      <w:rFonts w:ascii="Arial" w:hAnsi="Arial" w:cs="宋体" w:eastAsiaTheme="minorEastAsia"/>
      <w:bCs/>
      <w:szCs w:val="21"/>
    </w:rPr>
  </w:style>
  <w:style w:type="character" w:styleId="1258" w:customStyle="1">
    <w:name w:val="WW8Num16z1"/>
    <w:uiPriority w:val="0"/>
    <w:qFormat/>
    <w:rPr>
      <w:rFonts w:ascii="Wingdings" w:hAnsi="Wingdings"/>
    </w:rPr>
  </w:style>
  <w:style w:type="character" w:styleId="1259" w:customStyle="1">
    <w:name w:val="Indent Normal Char1"/>
    <w:link w:val="1260"/>
    <w:uiPriority w:val="0"/>
    <w:qFormat/>
    <w:rPr>
      <w:sz w:val="24"/>
      <w:szCs w:val="24"/>
    </w:rPr>
  </w:style>
  <w:style w:type="paragraph" w:styleId="1260" w:customStyle="1">
    <w:name w:val="Indent Normal"/>
    <w:basedOn w:val="761"/>
    <w:link w:val="1259"/>
    <w:uiPriority w:val="0"/>
    <w:qFormat/>
    <w:pPr>
      <w:ind w:firstLine="150"/>
      <w:spacing w:line="360" w:lineRule="auto"/>
    </w:pPr>
    <w:rPr>
      <w:rFonts w:asciiTheme="minorHAnsi" w:hAnsiTheme="minorHAnsi" w:eastAsiaTheme="minorEastAsia" w:cstheme="minorBidi"/>
      <w:sz w:val="24"/>
    </w:rPr>
  </w:style>
  <w:style w:type="character" w:styleId="1261" w:customStyle="1">
    <w:name w:val="WW8Num7z2"/>
    <w:uiPriority w:val="0"/>
    <w:qFormat/>
    <w:rPr>
      <w:rFonts w:ascii="StarSymbol" w:hAnsi="StarSymbol" w:cs="StarSymbol"/>
      <w:sz w:val="18"/>
      <w:szCs w:val="18"/>
    </w:rPr>
  </w:style>
  <w:style w:type="character" w:styleId="1262" w:customStyle="1">
    <w:name w:val="正文-new Char"/>
    <w:link w:val="1263"/>
    <w:uiPriority w:val="0"/>
    <w:qFormat/>
    <w:rPr>
      <w:rFonts w:ascii="宋体" w:hAnsi="宋体" w:cs="宋体"/>
      <w:szCs w:val="21"/>
    </w:rPr>
  </w:style>
  <w:style w:type="paragraph" w:styleId="1263" w:customStyle="1">
    <w:name w:val="正文-new"/>
    <w:basedOn w:val="761"/>
    <w:link w:val="1262"/>
    <w:uiPriority w:val="0"/>
    <w:qFormat/>
    <w:pPr>
      <w:ind w:firstLine="425"/>
      <w:spacing w:line="360" w:lineRule="auto"/>
    </w:pPr>
    <w:rPr>
      <w:rFonts w:ascii="宋体" w:hAnsi="宋体" w:cs="宋体" w:eastAsiaTheme="minorEastAsia"/>
      <w:szCs w:val="21"/>
    </w:rPr>
  </w:style>
  <w:style w:type="character" w:styleId="1264" w:customStyle="1">
    <w:name w:val="WW8Num24z0"/>
    <w:uiPriority w:val="0"/>
    <w:qFormat/>
    <w:rPr>
      <w:rFonts w:ascii="Wingdings" w:hAnsi="Wingdings" w:cs="StarSymbol"/>
      <w:sz w:val="18"/>
      <w:szCs w:val="18"/>
    </w:rPr>
  </w:style>
  <w:style w:type="character" w:styleId="1265" w:customStyle="1">
    <w:name w:val="_正文段落 Char"/>
    <w:uiPriority w:val="0"/>
    <w:qFormat/>
    <w:rPr>
      <w:sz w:val="24"/>
      <w:szCs w:val="24"/>
    </w:rPr>
  </w:style>
  <w:style w:type="character" w:styleId="1266" w:customStyle="1">
    <w:name w:val="WW8Num33z2"/>
    <w:uiPriority w:val="0"/>
    <w:qFormat/>
    <w:rPr>
      <w:rFonts w:ascii="StarSymbol" w:hAnsi="StarSymbol" w:cs="StarSymbol"/>
      <w:sz w:val="18"/>
      <w:szCs w:val="18"/>
    </w:rPr>
  </w:style>
  <w:style w:type="character" w:styleId="1267" w:customStyle="1">
    <w:name w:val="样式 宋体 小四 段前: 7.8 磅 行距: 1.5 倍行距 Char"/>
    <w:link w:val="1268"/>
    <w:uiPriority w:val="0"/>
    <w:qFormat/>
    <w:rPr>
      <w:rFonts w:ascii="宋体" w:hAnsi="宋体"/>
      <w:szCs w:val="21"/>
    </w:rPr>
  </w:style>
  <w:style w:type="paragraph" w:styleId="1268" w:customStyle="1">
    <w:name w:val="样式 宋体 小四 段前: 7.8 磅 行距: 1.5 倍行距"/>
    <w:basedOn w:val="761"/>
    <w:link w:val="1267"/>
    <w:uiPriority w:val="0"/>
    <w:qFormat/>
    <w:pPr>
      <w:ind w:firstLine="420"/>
      <w:jc w:val="left"/>
      <w:spacing w:line="360" w:lineRule="auto"/>
    </w:pPr>
    <w:rPr>
      <w:rFonts w:ascii="宋体" w:hAnsi="宋体" w:eastAsiaTheme="minorEastAsia" w:cstheme="minorBidi"/>
      <w:szCs w:val="21"/>
    </w:rPr>
  </w:style>
  <w:style w:type="character" w:styleId="1269" w:customStyle="1">
    <w:name w:val="WW8Num38z1"/>
    <w:uiPriority w:val="0"/>
    <w:qFormat/>
    <w:rPr>
      <w:rFonts w:ascii="Wingdings 2" w:hAnsi="Wingdings 2" w:cs="StarSymbol"/>
      <w:sz w:val="18"/>
      <w:szCs w:val="18"/>
    </w:rPr>
  </w:style>
  <w:style w:type="character" w:styleId="1270" w:customStyle="1">
    <w:name w:val="表格样式 宋体 5号 Char"/>
    <w:link w:val="1271"/>
    <w:uiPriority w:val="0"/>
    <w:qFormat/>
    <w:rPr>
      <w:rFonts w:ascii="宋体" w:hAnsi="宋体"/>
      <w:szCs w:val="21"/>
      <w:lang w:val="zh-CN"/>
    </w:rPr>
  </w:style>
  <w:style w:type="paragraph" w:styleId="1271" w:customStyle="1">
    <w:name w:val="表格样式 宋体 5号"/>
    <w:basedOn w:val="761"/>
    <w:link w:val="1270"/>
    <w:uiPriority w:val="0"/>
    <w:qFormat/>
    <w:pPr>
      <w:jc w:val="left"/>
    </w:pPr>
    <w:rPr>
      <w:rFonts w:ascii="宋体" w:hAnsi="宋体" w:eastAsiaTheme="minorEastAsia" w:cstheme="minorBidi"/>
      <w:szCs w:val="21"/>
      <w:lang w:val="zh-CN"/>
    </w:rPr>
  </w:style>
  <w:style w:type="character" w:styleId="1272" w:customStyle="1">
    <w:name w:val="WW8Num7z1"/>
    <w:uiPriority w:val="0"/>
    <w:qFormat/>
    <w:rPr>
      <w:rFonts w:ascii="Wingdings 2" w:hAnsi="Wingdings 2" w:cs="StarSymbol"/>
      <w:sz w:val="18"/>
      <w:szCs w:val="18"/>
    </w:rPr>
  </w:style>
  <w:style w:type="character" w:styleId="1273" w:customStyle="1">
    <w:name w:val="样式 宋体 四号"/>
    <w:uiPriority w:val="0"/>
    <w:qFormat/>
    <w:rPr>
      <w:rFonts w:ascii="宋体" w:hAnsi="宋体" w:eastAsia="仿宋_GB2312"/>
      <w:sz w:val="28"/>
    </w:rPr>
  </w:style>
  <w:style w:type="character" w:styleId="1274" w:customStyle="1">
    <w:name w:val="WW8Num17z2"/>
    <w:uiPriority w:val="0"/>
    <w:qFormat/>
    <w:rPr>
      <w:rFonts w:ascii="StarSymbol" w:hAnsi="StarSymbol" w:cs="StarSymbol"/>
      <w:sz w:val="18"/>
      <w:szCs w:val="18"/>
    </w:rPr>
  </w:style>
  <w:style w:type="character" w:styleId="1275" w:customStyle="1">
    <w:name w:val="我的正文 Char"/>
    <w:link w:val="1276"/>
    <w:uiPriority w:val="0"/>
    <w:qFormat/>
    <w:rPr>
      <w:rFonts w:ascii="Arial" w:hAnsi="Arial"/>
      <w:sz w:val="24"/>
      <w:szCs w:val="18"/>
    </w:rPr>
  </w:style>
  <w:style w:type="paragraph" w:styleId="1276" w:customStyle="1">
    <w:name w:val="我的正文"/>
    <w:basedOn w:val="761"/>
    <w:link w:val="1275"/>
    <w:uiPriority w:val="0"/>
    <w:qFormat/>
    <w:pPr>
      <w:ind w:firstLine="200"/>
      <w:spacing w:line="360" w:lineRule="auto"/>
      <w:widowControl/>
    </w:pPr>
    <w:rPr>
      <w:rFonts w:ascii="Arial" w:hAnsi="Arial" w:eastAsiaTheme="minorEastAsia" w:cstheme="minorBidi"/>
      <w:sz w:val="24"/>
      <w:szCs w:val="18"/>
    </w:rPr>
  </w:style>
  <w:style w:type="character" w:styleId="1277" w:customStyle="1">
    <w:name w:val="WW8Num10z1"/>
    <w:uiPriority w:val="0"/>
    <w:qFormat/>
    <w:rPr>
      <w:rFonts w:ascii="Wingdings 2" w:hAnsi="Wingdings 2" w:cs="StarSymbol"/>
      <w:sz w:val="18"/>
      <w:szCs w:val="18"/>
    </w:rPr>
  </w:style>
  <w:style w:type="character" w:styleId="1278" w:customStyle="1">
    <w:name w:val="脚注文本 字符"/>
    <w:uiPriority w:val="0"/>
    <w:qFormat/>
    <w:rPr>
      <w:rFonts w:ascii="Times New Roman" w:hAnsi="Times New Roman" w:eastAsia="宋体" w:cs="Times New Roman"/>
      <w:sz w:val="18"/>
      <w:szCs w:val="18"/>
    </w:rPr>
  </w:style>
  <w:style w:type="character" w:styleId="1279" w:customStyle="1">
    <w:name w:val="WW8Num27z0"/>
    <w:uiPriority w:val="0"/>
    <w:qFormat/>
    <w:rPr>
      <w:rFonts w:ascii="Wingdings" w:hAnsi="Wingdings" w:cs="StarSymbol"/>
      <w:sz w:val="18"/>
      <w:szCs w:val="18"/>
    </w:rPr>
  </w:style>
  <w:style w:type="character" w:styleId="1280" w:customStyle="1">
    <w:name w:val="脚注文本 Char2"/>
    <w:uiPriority w:val="0"/>
    <w:qFormat/>
    <w:rPr>
      <w:rFonts w:ascii="Times New Roman" w:hAnsi="Times New Roman" w:eastAsia="宋体" w:cs="Times New Roman"/>
      <w:sz w:val="18"/>
      <w:szCs w:val="18"/>
    </w:rPr>
  </w:style>
  <w:style w:type="character" w:styleId="1281" w:customStyle="1">
    <w:name w:val="WW8Num10z2"/>
    <w:uiPriority w:val="0"/>
    <w:qFormat/>
    <w:rPr>
      <w:rFonts w:ascii="StarSymbol" w:hAnsi="StarSymbol" w:cs="StarSymbol"/>
      <w:sz w:val="18"/>
      <w:szCs w:val="18"/>
    </w:rPr>
  </w:style>
  <w:style w:type="character" w:styleId="1282" w:customStyle="1">
    <w:name w:val="HTML 地址 字符"/>
    <w:uiPriority w:val="0"/>
    <w:qFormat/>
    <w:rPr>
      <w:rFonts w:ascii="Times New Roman" w:hAnsi="Times New Roman" w:eastAsia="宋体" w:cs="Times New Roman"/>
      <w:i/>
      <w:iCs/>
      <w:szCs w:val="24"/>
    </w:rPr>
  </w:style>
  <w:style w:type="character" w:styleId="1283" w:customStyle="1">
    <w:name w:val="pi1"/>
    <w:uiPriority w:val="0"/>
    <w:qFormat/>
    <w:rPr>
      <w:color w:val="0000ff"/>
    </w:rPr>
  </w:style>
  <w:style w:type="character" w:styleId="1284" w:customStyle="1">
    <w:name w:val="HTML 地址 Char2"/>
    <w:uiPriority w:val="0"/>
    <w:qFormat/>
    <w:rPr>
      <w:i/>
      <w:iCs/>
      <w:szCs w:val="24"/>
    </w:rPr>
  </w:style>
  <w:style w:type="character" w:styleId="1285" w:customStyle="1">
    <w:name w:val="WW-Absatz-Standardschriftart"/>
    <w:uiPriority w:val="0"/>
    <w:qFormat/>
  </w:style>
  <w:style w:type="character" w:styleId="1286" w:customStyle="1">
    <w:name w:val="HTML 预设格式 字符"/>
    <w:uiPriority w:val="0"/>
    <w:qFormat/>
    <w:rPr>
      <w:rFonts w:ascii="Courier New" w:hAnsi="Courier New" w:eastAsia="宋体" w:cs="Courier New"/>
      <w:sz w:val="20"/>
      <w:szCs w:val="20"/>
    </w:rPr>
  </w:style>
  <w:style w:type="character" w:styleId="1287" w:customStyle="1">
    <w:name w:val="WW8Num27z1"/>
    <w:uiPriority w:val="0"/>
    <w:qFormat/>
    <w:rPr>
      <w:rFonts w:ascii="Wingdings 2" w:hAnsi="Wingdings 2" w:cs="StarSymbol"/>
      <w:sz w:val="18"/>
      <w:szCs w:val="18"/>
    </w:rPr>
  </w:style>
  <w:style w:type="character" w:styleId="1288" w:customStyle="1">
    <w:name w:val="HTML 预设格式 Char2"/>
    <w:uiPriority w:val="0"/>
    <w:qFormat/>
    <w:rPr>
      <w:rFonts w:ascii="Courier New" w:hAnsi="Courier New" w:cs="Courier New"/>
    </w:rPr>
  </w:style>
  <w:style w:type="character" w:styleId="1289" w:customStyle="1">
    <w:name w:val="WW8Num20z2"/>
    <w:uiPriority w:val="0"/>
    <w:qFormat/>
    <w:rPr>
      <w:rFonts w:ascii="StarSymbol" w:hAnsi="StarSymbol" w:cs="StarSymbol"/>
      <w:sz w:val="18"/>
      <w:szCs w:val="18"/>
    </w:rPr>
  </w:style>
  <w:style w:type="character" w:styleId="1290" w:customStyle="1">
    <w:name w:val="发布"/>
    <w:uiPriority w:val="0"/>
    <w:qFormat/>
    <w:rPr>
      <w:rFonts w:ascii="黑体" w:eastAsia="黑体"/>
      <w:spacing w:val="22"/>
      <w:position w:val="3"/>
      <w:sz w:val="28"/>
    </w:rPr>
  </w:style>
  <w:style w:type="character" w:styleId="1291" w:customStyle="1">
    <w:name w:val="WW8Num29z0"/>
    <w:uiPriority w:val="0"/>
    <w:qFormat/>
    <w:rPr>
      <w:rFonts w:ascii="Wingdings" w:hAnsi="Wingdings" w:cs="StarSymbol"/>
      <w:sz w:val="18"/>
      <w:szCs w:val="18"/>
    </w:rPr>
  </w:style>
  <w:style w:type="character" w:styleId="1292" w:customStyle="1">
    <w:name w:val="EmailStyle87"/>
    <w:uiPriority w:val="0"/>
    <w:qFormat/>
    <w:rPr>
      <w:rFonts w:ascii="Arial" w:hAnsi="Arial" w:eastAsia="宋体" w:cs="Arial"/>
      <w:color w:val="auto"/>
      <w:sz w:val="20"/>
    </w:rPr>
  </w:style>
  <w:style w:type="character" w:styleId="1293" w:customStyle="1">
    <w:name w:val="WW8Num24z2"/>
    <w:uiPriority w:val="0"/>
    <w:qFormat/>
    <w:rPr>
      <w:rFonts w:ascii="StarSymbol" w:hAnsi="StarSymbol" w:cs="StarSymbol"/>
      <w:sz w:val="18"/>
      <w:szCs w:val="18"/>
    </w:rPr>
  </w:style>
  <w:style w:type="character" w:styleId="1294" w:customStyle="1">
    <w:name w:val="EmailStyle88"/>
    <w:uiPriority w:val="0"/>
    <w:qFormat/>
    <w:rPr>
      <w:rFonts w:ascii="Arial" w:hAnsi="Arial" w:eastAsia="宋体" w:cs="Arial"/>
      <w:color w:val="auto"/>
      <w:sz w:val="20"/>
    </w:rPr>
  </w:style>
  <w:style w:type="character" w:styleId="1295" w:customStyle="1">
    <w:name w:val="称呼 字符1"/>
    <w:uiPriority w:val="0"/>
    <w:qFormat/>
    <w:rPr>
      <w:rFonts w:ascii="Times New Roman" w:hAnsi="Times New Roman" w:eastAsia="宋体" w:cs="Times New Roman"/>
      <w:szCs w:val="24"/>
    </w:rPr>
  </w:style>
  <w:style w:type="character" w:styleId="1296" w:customStyle="1">
    <w:name w:val="FA正文 Char Char"/>
    <w:uiPriority w:val="0"/>
    <w:qFormat/>
    <w:rPr>
      <w:rFonts w:hAnsi="宋体" w:cs="宋体"/>
      <w:sz w:val="24"/>
      <w:szCs w:val="21"/>
    </w:rPr>
  </w:style>
  <w:style w:type="character" w:styleId="1297" w:customStyle="1">
    <w:name w:val="副标题 字符1"/>
    <w:uiPriority w:val="0"/>
    <w:qFormat/>
    <w:rPr>
      <w:b/>
      <w:bCs/>
      <w:sz w:val="32"/>
      <w:szCs w:val="32"/>
    </w:rPr>
  </w:style>
  <w:style w:type="character" w:styleId="1298" w:customStyle="1">
    <w:name w:val="注释标题 字符"/>
    <w:uiPriority w:val="0"/>
    <w:qFormat/>
    <w:rPr>
      <w:rFonts w:ascii="Times New Roman" w:hAnsi="Times New Roman" w:eastAsia="宋体" w:cs="Times New Roman"/>
      <w:szCs w:val="24"/>
    </w:rPr>
  </w:style>
  <w:style w:type="character" w:styleId="1299" w:customStyle="1">
    <w:name w:val="正文文本首行缩进 2 字符1"/>
    <w:basedOn w:val="1169"/>
    <w:uiPriority w:val="0"/>
    <w:qFormat/>
    <w:rPr>
      <w:rFonts w:ascii="Times New Roman" w:hAnsi="Times New Roman" w:eastAsia="宋体" w:cs="Times New Roman"/>
      <w:szCs w:val="24"/>
      <w:lang w:val="zh-CN" w:eastAsia="zh-CN"/>
    </w:rPr>
  </w:style>
  <w:style w:type="character" w:styleId="1300" w:customStyle="1">
    <w:name w:val="注释标题 Char3"/>
    <w:uiPriority w:val="0"/>
    <w:qFormat/>
    <w:rPr>
      <w:szCs w:val="24"/>
    </w:rPr>
  </w:style>
  <w:style w:type="character" w:styleId="1301" w:customStyle="1">
    <w:name w:val="Char Char312"/>
    <w:uiPriority w:val="0"/>
    <w:qFormat/>
    <w:rPr>
      <w:rFonts w:eastAsia="宋体"/>
      <w:sz w:val="21"/>
      <w:szCs w:val="24"/>
      <w:lang w:val="en-US" w:eastAsia="zh-CN" w:bidi="ar-SA"/>
    </w:rPr>
  </w:style>
  <w:style w:type="character" w:styleId="1302" w:customStyle="1">
    <w:name w:val="EmailStyle127"/>
    <w:uiPriority w:val="0"/>
    <w:qFormat/>
    <w:rPr>
      <w:rFonts w:ascii="Arial" w:hAnsi="Arial" w:eastAsia="宋体" w:cs="Arial"/>
      <w:color w:val="auto"/>
      <w:sz w:val="20"/>
    </w:rPr>
  </w:style>
  <w:style w:type="character" w:styleId="1303" w:customStyle="1">
    <w:name w:val="!BECC正文 Char"/>
    <w:link w:val="1304"/>
    <w:uiPriority w:val="0"/>
    <w:qFormat/>
    <w:rPr>
      <w:sz w:val="24"/>
      <w:szCs w:val="24"/>
    </w:rPr>
  </w:style>
  <w:style w:type="paragraph" w:styleId="1304" w:customStyle="1">
    <w:name w:val="!BECC正文"/>
    <w:basedOn w:val="761"/>
    <w:link w:val="1303"/>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05" w:customStyle="1">
    <w:name w:val="EmailStyle128"/>
    <w:uiPriority w:val="0"/>
    <w:qFormat/>
    <w:rPr>
      <w:rFonts w:ascii="Arial" w:hAnsi="Arial" w:eastAsia="宋体" w:cs="Arial"/>
      <w:color w:val="auto"/>
      <w:sz w:val="20"/>
    </w:rPr>
  </w:style>
  <w:style w:type="character" w:styleId="1306" w:customStyle="1">
    <w:name w:val="ordinary-span-edit2"/>
    <w:uiPriority w:val="0"/>
    <w:qFormat/>
  </w:style>
  <w:style w:type="character" w:styleId="1307" w:customStyle="1">
    <w:name w:val="标题 2 Char1"/>
    <w:uiPriority w:val="9"/>
    <w:qFormat/>
    <w:rPr>
      <w:b/>
      <w:bCs/>
      <w:sz w:val="30"/>
      <w:szCs w:val="32"/>
    </w:rPr>
  </w:style>
  <w:style w:type="character" w:styleId="1308" w:customStyle="1">
    <w:name w:val="!RepPar_alt+p Char"/>
    <w:link w:val="1309"/>
    <w:uiPriority w:val="0"/>
    <w:qFormat/>
    <w:rPr>
      <w:sz w:val="24"/>
      <w:szCs w:val="24"/>
      <w:lang w:val="zh-CN"/>
    </w:rPr>
  </w:style>
  <w:style w:type="paragraph" w:styleId="1309" w:customStyle="1">
    <w:name w:val="!RepPar_alt+p"/>
    <w:basedOn w:val="761"/>
    <w:link w:val="1308"/>
    <w:uiPriority w:val="0"/>
    <w:qFormat/>
    <w:pPr>
      <w:ind w:firstLine="200"/>
      <w:spacing w:line="360" w:lineRule="auto"/>
    </w:pPr>
    <w:rPr>
      <w:rFonts w:asciiTheme="minorHAnsi" w:hAnsiTheme="minorHAnsi" w:eastAsiaTheme="minorEastAsia" w:cstheme="minorBidi"/>
      <w:sz w:val="24"/>
      <w:lang w:val="zh-CN"/>
    </w:rPr>
  </w:style>
  <w:style w:type="character" w:styleId="1310" w:customStyle="1">
    <w:name w:val="bz-content1"/>
    <w:uiPriority w:val="0"/>
    <w:qFormat/>
    <w:rPr>
      <w:sz w:val="20"/>
      <w:szCs w:val="20"/>
      <w:u w:val="none"/>
    </w:rPr>
  </w:style>
  <w:style w:type="character" w:styleId="1311" w:customStyle="1">
    <w:name w:val="highlight1"/>
    <w:uiPriority w:val="0"/>
    <w:qFormat/>
    <w:rPr>
      <w:shd w:val="clear" w:color="auto" w:fill="ffff00"/>
    </w:rPr>
  </w:style>
  <w:style w:type="character" w:styleId="1312" w:customStyle="1">
    <w:name w:val="Char Char3"/>
    <w:uiPriority w:val="0"/>
    <w:qFormat/>
    <w:rPr>
      <w:rFonts w:eastAsia="宋体"/>
      <w:sz w:val="21"/>
      <w:szCs w:val="24"/>
      <w:lang w:val="en-US" w:eastAsia="zh-CN" w:bidi="ar-SA"/>
    </w:rPr>
  </w:style>
  <w:style w:type="character" w:styleId="1313" w:customStyle="1">
    <w:name w:val="highlight"/>
    <w:uiPriority w:val="0"/>
    <w:qFormat/>
  </w:style>
  <w:style w:type="character" w:styleId="1314" w:customStyle="1">
    <w:name w:val="style12"/>
    <w:uiPriority w:val="0"/>
    <w:qFormat/>
  </w:style>
  <w:style w:type="character" w:styleId="1315" w:customStyle="1">
    <w:name w:val="样式1 Char"/>
    <w:link w:val="1316"/>
    <w:uiPriority w:val="0"/>
    <w:qFormat/>
    <w:rPr>
      <w:sz w:val="24"/>
      <w:szCs w:val="24"/>
    </w:rPr>
  </w:style>
  <w:style w:type="paragraph" w:styleId="1316" w:customStyle="1">
    <w:name w:val="样式1"/>
    <w:basedOn w:val="761"/>
    <w:link w:val="1315"/>
    <w:uiPriority w:val="0"/>
    <w:qFormat/>
    <w:pPr>
      <w:ind w:firstLine="480"/>
      <w:spacing w:line="300" w:lineRule="auto"/>
    </w:pPr>
    <w:rPr>
      <w:rFonts w:asciiTheme="minorHAnsi" w:hAnsiTheme="minorHAnsi" w:eastAsiaTheme="minorEastAsia" w:cstheme="minorBidi"/>
      <w:sz w:val="24"/>
    </w:rPr>
  </w:style>
  <w:style w:type="character" w:styleId="1317" w:customStyle="1">
    <w:name w:val="font201"/>
    <w:uiPriority w:val="0"/>
    <w:qFormat/>
    <w:rPr>
      <w:spacing w:val="300"/>
    </w:rPr>
  </w:style>
  <w:style w:type="character" w:styleId="1318" w:customStyle="1">
    <w:name w:val="明显强调1"/>
    <w:uiPriority w:val="0"/>
    <w:qFormat/>
    <w:rPr>
      <w:i/>
      <w:iCs/>
      <w:color w:val="5b9bd5"/>
    </w:rPr>
  </w:style>
  <w:style w:type="character" w:styleId="1319" w:customStyle="1">
    <w:name w:val="lawsitemtext1"/>
    <w:uiPriority w:val="0"/>
    <w:qFormat/>
    <w:rPr>
      <w:color w:val="696969"/>
      <w:spacing w:val="280"/>
      <w:sz w:val="21"/>
      <w:szCs w:val="21"/>
    </w:rPr>
  </w:style>
  <w:style w:type="character" w:styleId="1320" w:customStyle="1">
    <w:name w:val="文字 Char Char"/>
    <w:link w:val="1321"/>
    <w:uiPriority w:val="0"/>
    <w:qFormat/>
    <w:rPr>
      <w:rFonts w:ascii="KaiTi_GB2312" w:eastAsia="KaiTi_GB2312"/>
      <w:sz w:val="28"/>
    </w:rPr>
  </w:style>
  <w:style w:type="paragraph" w:styleId="1321" w:customStyle="1">
    <w:name w:val="文字"/>
    <w:basedOn w:val="761"/>
    <w:link w:val="1320"/>
    <w:uiPriority w:val="0"/>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322" w:customStyle="1">
    <w:name w:val="l151"/>
    <w:uiPriority w:val="0"/>
    <w:qFormat/>
  </w:style>
  <w:style w:type="character" w:styleId="1323" w:customStyle="1">
    <w:name w:val="Char Char31"/>
    <w:uiPriority w:val="0"/>
    <w:qFormat/>
    <w:rPr>
      <w:rFonts w:eastAsia="宋体"/>
      <w:sz w:val="21"/>
      <w:szCs w:val="24"/>
      <w:lang w:val="en-US" w:eastAsia="zh-CN" w:bidi="ar-SA"/>
    </w:rPr>
  </w:style>
  <w:style w:type="character" w:styleId="1324" w:customStyle="1">
    <w:name w:val="EmailStyle891"/>
    <w:uiPriority w:val="0"/>
    <w:qFormat/>
    <w:rPr>
      <w:rFonts w:ascii="Arial" w:hAnsi="Arial" w:eastAsia="宋体" w:cs="Arial"/>
      <w:color w:val="auto"/>
      <w:sz w:val="20"/>
    </w:rPr>
  </w:style>
  <w:style w:type="character" w:styleId="1325" w:customStyle="1">
    <w:name w:val="一级条标题 Char"/>
    <w:uiPriority w:val="0"/>
    <w:qFormat/>
    <w:rPr>
      <w:rFonts w:ascii="黑体" w:hAnsi="Times New Roman" w:eastAsia="黑体" w:cs="Times New Roman"/>
      <w:szCs w:val="20"/>
    </w:rPr>
  </w:style>
  <w:style w:type="character" w:styleId="1326" w:customStyle="1">
    <w:name w:val="EmailStyle901"/>
    <w:uiPriority w:val="0"/>
    <w:qFormat/>
    <w:rPr>
      <w:rFonts w:ascii="Arial" w:hAnsi="Arial" w:eastAsia="宋体" w:cs="Arial"/>
      <w:color w:val="auto"/>
      <w:sz w:val="20"/>
    </w:rPr>
  </w:style>
  <w:style w:type="character" w:styleId="1327" w:customStyle="1">
    <w:name w:val="small1"/>
    <w:uiPriority w:val="0"/>
    <w:qFormat/>
    <w:rPr>
      <w:rFonts w:hint="default" w:ascii="Verdana" w:hAnsi="Verdana"/>
      <w:sz w:val="18"/>
      <w:szCs w:val="18"/>
    </w:rPr>
  </w:style>
  <w:style w:type="character" w:styleId="1328" w:customStyle="1">
    <w:name w:val="二级条标题 Char"/>
    <w:uiPriority w:val="0"/>
    <w:qFormat/>
    <w:rPr>
      <w:rFonts w:ascii="黑体" w:hAnsi="Times New Roman" w:eastAsia="黑体" w:cs="Times New Roman"/>
      <w:szCs w:val="20"/>
    </w:rPr>
  </w:style>
  <w:style w:type="character" w:styleId="1329" w:customStyle="1">
    <w:name w:val="fnt1"/>
    <w:uiPriority w:val="0"/>
    <w:qFormat/>
    <w:rPr>
      <w:rFonts w:hint="default" w:ascii="Verdana" w:hAnsi="Verdana"/>
      <w:color w:val="666666"/>
      <w:sz w:val="18"/>
      <w:szCs w:val="18"/>
    </w:rPr>
  </w:style>
  <w:style w:type="character" w:styleId="1330" w:customStyle="1">
    <w:name w:val="三级条标题 Char"/>
    <w:link w:val="1331"/>
    <w:uiPriority w:val="0"/>
    <w:qFormat/>
    <w:rPr>
      <w:rFonts w:ascii="黑体" w:eastAsia="黑体"/>
    </w:rPr>
  </w:style>
  <w:style w:type="paragraph" w:styleId="1331" w:customStyle="1">
    <w:name w:val="三级条标题"/>
    <w:basedOn w:val="1004"/>
    <w:next w:val="981"/>
    <w:link w:val="1330"/>
    <w:uiPriority w:val="0"/>
    <w:qFormat/>
    <w:pPr>
      <w:ind w:left="780" w:hanging="360"/>
      <w:tabs>
        <w:tab w:val="left" w:pos="1440" w:leader="none"/>
      </w:tabs>
      <w:outlineLvl w:val="4"/>
    </w:pPr>
  </w:style>
  <w:style w:type="character" w:styleId="1332" w:customStyle="1">
    <w:name w:val="paragraph1 Char"/>
    <w:link w:val="1333"/>
    <w:uiPriority w:val="0"/>
    <w:qFormat/>
    <w:rPr>
      <w:rFonts w:ascii="仿宋_GB2312" w:eastAsia="仿宋_GB2312"/>
      <w:sz w:val="28"/>
      <w:szCs w:val="24"/>
    </w:rPr>
  </w:style>
  <w:style w:type="paragraph" w:styleId="1333" w:customStyle="1">
    <w:name w:val="paragraph1"/>
    <w:basedOn w:val="761"/>
    <w:link w:val="1332"/>
    <w:uiPriority w:val="0"/>
    <w:qFormat/>
    <w:pPr>
      <w:ind w:firstLine="200"/>
      <w:spacing w:line="360" w:lineRule="auto"/>
    </w:pPr>
    <w:rPr>
      <w:rFonts w:ascii="仿宋_GB2312" w:eastAsia="仿宋_GB2312" w:hAnsiTheme="minorHAnsi" w:cstheme="minorBidi"/>
      <w:sz w:val="28"/>
    </w:rPr>
  </w:style>
  <w:style w:type="character" w:styleId="1334" w:customStyle="1">
    <w:name w:val="注： Char"/>
    <w:link w:val="1335"/>
    <w:uiPriority w:val="0"/>
    <w:qFormat/>
    <w:rPr>
      <w:rFonts w:ascii="宋体"/>
      <w:sz w:val="18"/>
    </w:rPr>
  </w:style>
  <w:style w:type="paragraph" w:styleId="1335" w:customStyle="1">
    <w:name w:val="注："/>
    <w:next w:val="981"/>
    <w:link w:val="1334"/>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336" w:customStyle="1">
    <w:name w:val="EmailStyle1271"/>
    <w:uiPriority w:val="0"/>
    <w:qFormat/>
    <w:rPr>
      <w:rFonts w:ascii="Arial" w:hAnsi="Arial" w:eastAsia="宋体" w:cs="Arial"/>
      <w:color w:val="auto"/>
      <w:sz w:val="20"/>
    </w:rPr>
  </w:style>
  <w:style w:type="character" w:styleId="1337" w:customStyle="1">
    <w:name w:val="WW-Absatz-Standardschriftart1111"/>
    <w:uiPriority w:val="0"/>
    <w:qFormat/>
  </w:style>
  <w:style w:type="character" w:styleId="1338" w:customStyle="1">
    <w:name w:val="EmailStyle1281"/>
    <w:uiPriority w:val="0"/>
    <w:qFormat/>
    <w:rPr>
      <w:rFonts w:ascii="Arial" w:hAnsi="Arial" w:eastAsia="宋体" w:cs="Arial"/>
      <w:color w:val="auto"/>
      <w:sz w:val="20"/>
    </w:rPr>
  </w:style>
  <w:style w:type="character" w:styleId="1339" w:customStyle="1">
    <w:name w:val="WW8Num1z7"/>
    <w:uiPriority w:val="0"/>
    <w:qFormat/>
    <w:rPr>
      <w:rFonts w:ascii="Wingdings" w:hAnsi="Wingdings"/>
    </w:rPr>
  </w:style>
  <w:style w:type="character" w:styleId="1340" w:customStyle="1">
    <w:name w:val="EmailStyle170"/>
    <w:uiPriority w:val="0"/>
    <w:qFormat/>
    <w:rPr>
      <w:rFonts w:ascii="Arial" w:hAnsi="Arial" w:eastAsia="宋体" w:cs="Arial"/>
      <w:color w:val="auto"/>
      <w:sz w:val="20"/>
    </w:rPr>
  </w:style>
  <w:style w:type="character" w:styleId="1341" w:customStyle="1">
    <w:name w:val="WW8Num19z2"/>
    <w:uiPriority w:val="0"/>
    <w:qFormat/>
    <w:rPr>
      <w:rFonts w:ascii="StarSymbol" w:hAnsi="StarSymbol" w:cs="StarSymbol"/>
      <w:sz w:val="18"/>
      <w:szCs w:val="18"/>
    </w:rPr>
  </w:style>
  <w:style w:type="character" w:styleId="1342" w:customStyle="1">
    <w:name w:val="EmailStyle171"/>
    <w:uiPriority w:val="0"/>
    <w:qFormat/>
    <w:rPr>
      <w:rFonts w:ascii="Arial" w:hAnsi="Arial" w:eastAsia="宋体" w:cs="Arial"/>
      <w:color w:val="auto"/>
      <w:sz w:val="20"/>
    </w:rPr>
  </w:style>
  <w:style w:type="character" w:styleId="1343" w:customStyle="1">
    <w:name w:val="WW8Num7z0"/>
    <w:uiPriority w:val="0"/>
    <w:qFormat/>
    <w:rPr>
      <w:rFonts w:ascii="Wingdings" w:hAnsi="Wingdings"/>
    </w:rPr>
  </w:style>
  <w:style w:type="character" w:styleId="1344" w:customStyle="1">
    <w:name w:val="Char Char311"/>
    <w:uiPriority w:val="0"/>
    <w:qFormat/>
    <w:rPr>
      <w:rFonts w:eastAsia="宋体"/>
      <w:sz w:val="21"/>
      <w:szCs w:val="24"/>
      <w:lang w:val="en-US" w:eastAsia="zh-CN" w:bidi="ar-SA"/>
    </w:rPr>
  </w:style>
  <w:style w:type="character" w:styleId="1345" w:customStyle="1">
    <w:name w:val="WW8Num25z1"/>
    <w:uiPriority w:val="0"/>
    <w:qFormat/>
    <w:rPr>
      <w:rFonts w:ascii="Wingdings 2" w:hAnsi="Wingdings 2" w:cs="StarSymbol"/>
      <w:sz w:val="18"/>
      <w:szCs w:val="18"/>
    </w:rPr>
  </w:style>
  <w:style w:type="character" w:styleId="1346" w:customStyle="1">
    <w:name w:val="EmailStyle200"/>
    <w:uiPriority w:val="0"/>
    <w:qFormat/>
    <w:rPr>
      <w:rFonts w:ascii="Arial" w:hAnsi="Arial" w:eastAsia="宋体" w:cs="Arial"/>
      <w:color w:val="auto"/>
      <w:sz w:val="20"/>
    </w:rPr>
  </w:style>
  <w:style w:type="character" w:styleId="1347" w:customStyle="1">
    <w:name w:val="WW8Num11z0"/>
    <w:uiPriority w:val="0"/>
    <w:qFormat/>
    <w:rPr>
      <w:rFonts w:ascii="Wingdings" w:hAnsi="Wingdings" w:cs="StarSymbol"/>
      <w:sz w:val="18"/>
      <w:szCs w:val="18"/>
    </w:rPr>
  </w:style>
  <w:style w:type="character" w:styleId="1348" w:customStyle="1">
    <w:name w:val="EmailStyle201"/>
    <w:uiPriority w:val="0"/>
    <w:qFormat/>
    <w:rPr>
      <w:rFonts w:ascii="Arial" w:hAnsi="Arial" w:eastAsia="宋体" w:cs="Arial"/>
      <w:color w:val="auto"/>
      <w:sz w:val="20"/>
    </w:rPr>
  </w:style>
  <w:style w:type="character" w:styleId="1349" w:customStyle="1">
    <w:name w:val="个人撰写风格"/>
    <w:uiPriority w:val="0"/>
    <w:qFormat/>
    <w:rPr>
      <w:rFonts w:ascii="Arial" w:hAnsi="Arial" w:eastAsia="宋体" w:cs="Arial"/>
      <w:color w:val="auto"/>
      <w:sz w:val="20"/>
    </w:rPr>
  </w:style>
  <w:style w:type="character" w:styleId="1350" w:customStyle="1">
    <w:name w:val="zn2 Char"/>
    <w:link w:val="1351"/>
    <w:uiPriority w:val="0"/>
    <w:qFormat/>
    <w:rPr>
      <w:rFonts w:ascii="华文楷体" w:hAnsi="Cambria" w:eastAsia="仿宋_GB2312"/>
      <w:b/>
      <w:bCs/>
      <w:sz w:val="32"/>
      <w:szCs w:val="32"/>
    </w:rPr>
  </w:style>
  <w:style w:type="paragraph" w:styleId="1351" w:customStyle="1">
    <w:name w:val="zn2"/>
    <w:basedOn w:val="763"/>
    <w:link w:val="1350"/>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52" w:customStyle="1">
    <w:name w:val="引用 字符1"/>
    <w:uiPriority w:val="99"/>
    <w:qFormat/>
    <w:rPr>
      <w:rFonts w:ascii="Times New Roman" w:hAnsi="Times New Roman" w:eastAsia="宋体" w:cs="Times New Roman"/>
      <w:i/>
      <w:iCs/>
      <w:color w:val="404040"/>
      <w:szCs w:val="24"/>
    </w:rPr>
  </w:style>
  <w:style w:type="character" w:styleId="1353" w:customStyle="1">
    <w:name w:val="zn3 Char"/>
    <w:link w:val="1354"/>
    <w:uiPriority w:val="0"/>
    <w:qFormat/>
    <w:rPr>
      <w:rFonts w:ascii="仿宋_GB2312" w:hAnsi="仿宋_GB2312" w:eastAsia="仿宋_GB2312"/>
      <w:b/>
      <w:bCs/>
      <w:sz w:val="32"/>
      <w:szCs w:val="32"/>
    </w:rPr>
  </w:style>
  <w:style w:type="paragraph" w:styleId="1354" w:customStyle="1">
    <w:name w:val="zn3"/>
    <w:basedOn w:val="764"/>
    <w:next w:val="761"/>
    <w:link w:val="1353"/>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55" w:customStyle="1">
    <w:name w:val="明显引用 字符"/>
    <w:link w:val="1356"/>
    <w:uiPriority w:val="0"/>
    <w:qFormat/>
    <w:rPr>
      <w:b/>
      <w:bCs/>
      <w:i/>
      <w:iCs/>
      <w:color w:val="4f81bd"/>
      <w:sz w:val="22"/>
      <w:lang w:eastAsia="en-US" w:bidi="en-US"/>
    </w:rPr>
  </w:style>
  <w:style w:type="paragraph" w:styleId="1356" w:customStyle="1">
    <w:name w:val="明显引用1"/>
    <w:basedOn w:val="761"/>
    <w:next w:val="761"/>
    <w:link w:val="1355"/>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57" w:customStyle="1">
    <w:name w:val="标题 5 Char1"/>
    <w:uiPriority w:val="0"/>
    <w:qFormat/>
    <w:rPr>
      <w:b/>
      <w:bCs/>
      <w:sz w:val="28"/>
      <w:szCs w:val="28"/>
    </w:rPr>
  </w:style>
  <w:style w:type="character" w:styleId="1358" w:customStyle="1">
    <w:name w:val="明显引用 字符1"/>
    <w:uiPriority w:val="99"/>
    <w:qFormat/>
    <w:rPr>
      <w:rFonts w:ascii="Times New Roman" w:hAnsi="Times New Roman" w:eastAsia="宋体" w:cs="Times New Roman"/>
      <w:i/>
      <w:iCs/>
      <w:color w:val="4f81bd"/>
      <w:szCs w:val="24"/>
    </w:rPr>
  </w:style>
  <w:style w:type="character" w:styleId="1359" w:customStyle="1">
    <w:name w:val="标题 6 Char1"/>
    <w:uiPriority w:val="0"/>
    <w:qFormat/>
    <w:rPr>
      <w:rFonts w:ascii="Calibri Light" w:hAnsi="Calibri Light" w:eastAsia="宋体" w:cs="Times New Roman"/>
      <w:b/>
      <w:bCs/>
      <w:sz w:val="24"/>
      <w:szCs w:val="24"/>
    </w:rPr>
  </w:style>
  <w:style w:type="character" w:styleId="1360" w:customStyle="1">
    <w:name w:val="明显引用 Char1"/>
    <w:uiPriority w:val="30"/>
    <w:qFormat/>
    <w:rPr>
      <w:i/>
      <w:iCs/>
      <w:color w:val="5b9bd5"/>
      <w:sz w:val="24"/>
    </w:rPr>
  </w:style>
  <w:style w:type="character" w:styleId="1361" w:customStyle="1">
    <w:name w:val="标题 7 Char1"/>
    <w:uiPriority w:val="9"/>
    <w:qFormat/>
    <w:rPr>
      <w:b/>
      <w:bCs/>
      <w:sz w:val="24"/>
      <w:szCs w:val="24"/>
    </w:rPr>
  </w:style>
  <w:style w:type="character" w:styleId="1362" w:customStyle="1">
    <w:name w:val="引用 字符"/>
    <w:link w:val="1363"/>
    <w:uiPriority w:val="0"/>
    <w:qFormat/>
    <w:rPr>
      <w:i/>
      <w:iCs/>
      <w:color w:val="000000"/>
      <w:sz w:val="22"/>
      <w:lang w:eastAsia="en-US" w:bidi="en-US"/>
    </w:rPr>
  </w:style>
  <w:style w:type="paragraph" w:styleId="1363" w:customStyle="1">
    <w:name w:val="引用1"/>
    <w:basedOn w:val="761"/>
    <w:next w:val="761"/>
    <w:link w:val="1362"/>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364" w:customStyle="1">
    <w:name w:val="标题 8 Char1"/>
    <w:uiPriority w:val="0"/>
    <w:qFormat/>
    <w:rPr>
      <w:rFonts w:ascii="Calibri Light" w:hAnsi="Calibri Light" w:eastAsia="宋体" w:cs="Times New Roman"/>
      <w:sz w:val="24"/>
      <w:szCs w:val="24"/>
    </w:rPr>
  </w:style>
  <w:style w:type="character" w:styleId="1365" w:customStyle="1">
    <w:name w:val="不明显参考1"/>
    <w:uiPriority w:val="0"/>
    <w:qFormat/>
    <w:rPr>
      <w:smallCaps/>
      <w:color w:val="c0504d"/>
      <w:u w:val="single"/>
    </w:rPr>
  </w:style>
  <w:style w:type="character" w:styleId="1366" w:customStyle="1">
    <w:name w:val="标题 9 Char1"/>
    <w:uiPriority w:val="0"/>
    <w:qFormat/>
    <w:rPr>
      <w:rFonts w:ascii="Calibri Light" w:hAnsi="Calibri Light" w:eastAsia="宋体" w:cs="Times New Roman"/>
      <w:sz w:val="21"/>
      <w:szCs w:val="21"/>
    </w:rPr>
  </w:style>
  <w:style w:type="character" w:styleId="1367" w:customStyle="1">
    <w:name w:val="明显参考1"/>
    <w:uiPriority w:val="0"/>
    <w:qFormat/>
    <w:rPr>
      <w:b/>
      <w:bCs/>
      <w:smallCaps/>
      <w:color w:val="c0504d"/>
      <w:spacing w:val="5"/>
      <w:u w:val="single"/>
    </w:rPr>
  </w:style>
  <w:style w:type="character" w:styleId="1368" w:customStyle="1">
    <w:name w:val="脚注文本 Char1"/>
    <w:uiPriority w:val="0"/>
    <w:semiHidden/>
    <w:qFormat/>
    <w:rPr>
      <w:sz w:val="18"/>
      <w:szCs w:val="18"/>
    </w:rPr>
  </w:style>
  <w:style w:type="character" w:styleId="1369" w:customStyle="1">
    <w:name w:val="tpc_content1"/>
    <w:uiPriority w:val="0"/>
    <w:qFormat/>
    <w:rPr>
      <w:sz w:val="19"/>
      <w:szCs w:val="19"/>
    </w:rPr>
  </w:style>
  <w:style w:type="character" w:styleId="1370" w:customStyle="1">
    <w:name w:val="日期 Char1"/>
    <w:uiPriority w:val="0"/>
    <w:qFormat/>
    <w:rPr>
      <w:sz w:val="21"/>
      <w:szCs w:val="24"/>
    </w:rPr>
  </w:style>
  <w:style w:type="character" w:styleId="1371" w:customStyle="1">
    <w:name w:val="书籍标题1"/>
    <w:uiPriority w:val="0"/>
    <w:qFormat/>
    <w:rPr>
      <w:b/>
      <w:bCs/>
      <w:smallCaps/>
      <w:spacing w:val="5"/>
    </w:rPr>
  </w:style>
  <w:style w:type="character" w:styleId="1372" w:customStyle="1">
    <w:name w:val="正文文本 2 Char1"/>
    <w:uiPriority w:val="99"/>
    <w:qFormat/>
    <w:rPr>
      <w:sz w:val="21"/>
      <w:szCs w:val="24"/>
    </w:rPr>
  </w:style>
  <w:style w:type="character" w:styleId="1373" w:customStyle="1">
    <w:name w:val="short_text1"/>
    <w:uiPriority w:val="0"/>
    <w:qFormat/>
    <w:rPr>
      <w:sz w:val="26"/>
      <w:szCs w:val="26"/>
    </w:rPr>
  </w:style>
  <w:style w:type="character" w:styleId="1374" w:customStyle="1">
    <w:name w:val="正文文本 3 Char1"/>
    <w:uiPriority w:val="0"/>
    <w:qFormat/>
    <w:rPr>
      <w:sz w:val="16"/>
      <w:szCs w:val="16"/>
    </w:rPr>
  </w:style>
  <w:style w:type="character" w:styleId="1375" w:customStyle="1">
    <w:name w:val="ABC标题下的小点 Char"/>
    <w:link w:val="1376"/>
    <w:uiPriority w:val="0"/>
    <w:qFormat/>
    <w:rPr>
      <w:rFonts w:ascii="宋体" w:hAnsi="宋体"/>
    </w:rPr>
  </w:style>
  <w:style w:type="paragraph" w:styleId="1376" w:customStyle="1">
    <w:name w:val="ABC标题下的小点"/>
    <w:basedOn w:val="761"/>
    <w:link w:val="1375"/>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377" w:customStyle="1">
    <w:name w:val="标题 Char1"/>
    <w:uiPriority w:val="10"/>
    <w:qFormat/>
    <w:rPr>
      <w:rFonts w:ascii="Calibri Light" w:hAnsi="Calibri Light" w:cs="Times New Roman"/>
      <w:b/>
      <w:bCs/>
      <w:sz w:val="32"/>
      <w:szCs w:val="32"/>
    </w:rPr>
  </w:style>
  <w:style w:type="character" w:styleId="1378" w:customStyle="1">
    <w:name w:val="style21"/>
    <w:uiPriority w:val="0"/>
    <w:qFormat/>
    <w:rPr>
      <w:color w:val="000080"/>
    </w:rPr>
  </w:style>
  <w:style w:type="character" w:styleId="1379" w:customStyle="1">
    <w:name w:val="注释标题 Char1"/>
    <w:uiPriority w:val="0"/>
    <w:qFormat/>
    <w:rPr>
      <w:sz w:val="21"/>
      <w:szCs w:val="24"/>
    </w:rPr>
  </w:style>
  <w:style w:type="character" w:styleId="1380" w:customStyle="1">
    <w:name w:val="ns1"/>
    <w:uiPriority w:val="0"/>
    <w:qFormat/>
    <w:rPr>
      <w:color w:val="ff0000"/>
    </w:rPr>
  </w:style>
  <w:style w:type="character" w:styleId="1381" w:customStyle="1">
    <w:name w:val="zn1 Char"/>
    <w:link w:val="1382"/>
    <w:uiPriority w:val="0"/>
    <w:qFormat/>
    <w:rPr>
      <w:rFonts w:ascii="黑体" w:hAnsi="仿宋_GB2312" w:eastAsia="黑体"/>
      <w:bCs/>
      <w:sz w:val="36"/>
      <w:szCs w:val="32"/>
      <w:lang w:val="zh-CN"/>
    </w:rPr>
  </w:style>
  <w:style w:type="paragraph" w:styleId="1382" w:customStyle="1">
    <w:name w:val="zn1"/>
    <w:basedOn w:val="762"/>
    <w:link w:val="1381"/>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83" w:customStyle="1">
    <w:name w:val="hilite2"/>
    <w:uiPriority w:val="0"/>
    <w:qFormat/>
  </w:style>
  <w:style w:type="character" w:styleId="1384" w:customStyle="1">
    <w:name w:val="WC三级 Char"/>
    <w:link w:val="1385"/>
    <w:uiPriority w:val="0"/>
    <w:qFormat/>
    <w:rPr>
      <w:b/>
      <w:sz w:val="32"/>
      <w:lang w:val="zh-CN"/>
    </w:rPr>
  </w:style>
  <w:style w:type="paragraph" w:styleId="1385" w:customStyle="1">
    <w:name w:val="WC三级"/>
    <w:basedOn w:val="764"/>
    <w:link w:val="1384"/>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86" w:customStyle="1">
    <w:name w:val="个人答复风格"/>
    <w:uiPriority w:val="0"/>
    <w:qFormat/>
    <w:rPr>
      <w:rFonts w:ascii="Arial" w:hAnsi="Arial" w:eastAsia="宋体" w:cs="Arial"/>
      <w:color w:val="auto"/>
      <w:sz w:val="20"/>
    </w:rPr>
  </w:style>
  <w:style w:type="character" w:styleId="1387" w:customStyle="1">
    <w:name w:val="WC二级 Char"/>
    <w:link w:val="1388"/>
    <w:uiPriority w:val="0"/>
    <w:qFormat/>
    <w:rPr>
      <w:rFonts w:ascii="Arial" w:hAnsi="Arial" w:eastAsia="黑体"/>
      <w:b/>
      <w:sz w:val="32"/>
      <w:lang w:val="zh-CN"/>
    </w:rPr>
  </w:style>
  <w:style w:type="paragraph" w:styleId="1388" w:customStyle="1">
    <w:name w:val="WC二级"/>
    <w:basedOn w:val="763"/>
    <w:link w:val="1387"/>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89" w:customStyle="1">
    <w:name w:val="b1"/>
    <w:uiPriority w:val="0"/>
    <w:qFormat/>
    <w:rPr>
      <w:rFonts w:hint="default" w:ascii="Courier New" w:hAnsi="Courier New" w:cs="Courier New"/>
      <w:b/>
      <w:bCs/>
      <w:color w:val="ff0000"/>
      <w:u w:val="none"/>
    </w:rPr>
  </w:style>
  <w:style w:type="character" w:styleId="1390" w:customStyle="1">
    <w:name w:val="样式sjw Char"/>
    <w:link w:val="1391"/>
    <w:uiPriority w:val="0"/>
    <w:qFormat/>
    <w:rPr>
      <w:rFonts w:ascii="宋体" w:hAnsi="宋体"/>
      <w:caps/>
      <w:color w:val="000000"/>
      <w:sz w:val="18"/>
      <w:szCs w:val="18"/>
      <w:shd w:val="pct10" w:color="auto" w:fill="auto"/>
      <w:lang w:val="zh-CN"/>
    </w:rPr>
  </w:style>
  <w:style w:type="paragraph" w:styleId="1391" w:customStyle="1">
    <w:name w:val="样式sjw"/>
    <w:basedOn w:val="761"/>
    <w:link w:val="1390"/>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392" w:customStyle="1">
    <w:name w:val="myp1111"/>
    <w:uiPriority w:val="0"/>
    <w:qFormat/>
    <w:rPr>
      <w:rFonts w:hint="default" w:ascii="ˎ̥" w:hAnsi="ˎ̥"/>
      <w:color w:val="000000"/>
      <w:sz w:val="20"/>
      <w:szCs w:val="20"/>
      <w:u w:val="none"/>
    </w:rPr>
  </w:style>
  <w:style w:type="character" w:styleId="1393" w:customStyle="1">
    <w:name w:val="faqa1"/>
    <w:uiPriority w:val="0"/>
    <w:qFormat/>
    <w:rPr>
      <w:rFonts w:hint="eastAsia" w:ascii="微软雅黑" w:hAnsi="微软雅黑" w:eastAsia="微软雅黑"/>
      <w:b/>
      <w:bCs/>
      <w:sz w:val="27"/>
      <w:szCs w:val="27"/>
    </w:rPr>
  </w:style>
  <w:style w:type="character" w:styleId="1394" w:customStyle="1">
    <w:name w:val="表头文字(同正文大小) Char"/>
    <w:link w:val="1395"/>
    <w:uiPriority w:val="0"/>
    <w:qFormat/>
    <w:rPr>
      <w:rFonts w:eastAsia="黑体"/>
      <w:lang w:eastAsia="en-US"/>
    </w:rPr>
  </w:style>
  <w:style w:type="paragraph" w:styleId="1395" w:customStyle="1">
    <w:name w:val="表头文字(同正文大小)"/>
    <w:basedOn w:val="761"/>
    <w:link w:val="1394"/>
    <w:uiPriority w:val="0"/>
    <w:qFormat/>
    <w:pPr>
      <w:jc w:val="center"/>
      <w:spacing w:line="264" w:lineRule="auto"/>
    </w:pPr>
    <w:rPr>
      <w:rFonts w:eastAsia="黑体" w:asciiTheme="minorHAnsi" w:hAnsiTheme="minorHAnsi" w:cstheme="minorBidi"/>
      <w:szCs w:val="22"/>
      <w:lang w:eastAsia="en-US"/>
    </w:rPr>
  </w:style>
  <w:style w:type="character" w:styleId="1396" w:customStyle="1">
    <w:name w:val="faqq1"/>
    <w:uiPriority w:val="0"/>
    <w:qFormat/>
    <w:rPr>
      <w:rFonts w:hint="eastAsia" w:ascii="微软雅黑" w:hAnsi="微软雅黑" w:eastAsia="微软雅黑"/>
      <w:sz w:val="24"/>
      <w:szCs w:val="24"/>
    </w:rPr>
  </w:style>
  <w:style w:type="character" w:styleId="1397" w:customStyle="1">
    <w:name w:val="表格 Char"/>
    <w:uiPriority w:val="0"/>
    <w:qFormat/>
    <w:rPr>
      <w:rFonts w:ascii="Times New Roman" w:hAnsi="Times New Roman" w:eastAsia="宋体" w:cs="Times New Roman"/>
      <w:sz w:val="24"/>
      <w:szCs w:val="24"/>
    </w:rPr>
  </w:style>
  <w:style w:type="character" w:styleId="1398" w:customStyle="1">
    <w:name w:val="题注 Char1"/>
    <w:uiPriority w:val="0"/>
    <w:qFormat/>
    <w:rPr>
      <w:rFonts w:ascii="Arial" w:hAnsi="Arial" w:eastAsia="黑体" w:cs="Arial"/>
      <w:sz w:val="20"/>
      <w:szCs w:val="20"/>
    </w:rPr>
  </w:style>
  <w:style w:type="character" w:styleId="1399" w:customStyle="1">
    <w:name w:val="未处理的提及1"/>
    <w:uiPriority w:val="99"/>
    <w:unhideWhenUsed/>
    <w:qFormat/>
    <w:rPr>
      <w:color w:val="605e5c"/>
      <w:shd w:val="clear" w:color="auto" w:fill="e1dfdd"/>
    </w:rPr>
  </w:style>
  <w:style w:type="character" w:styleId="1400" w:customStyle="1">
    <w:name w:val="Char Char32"/>
    <w:uiPriority w:val="0"/>
    <w:qFormat/>
    <w:rPr>
      <w:rFonts w:eastAsia="宋体"/>
      <w:sz w:val="21"/>
      <w:szCs w:val="24"/>
      <w:lang w:val="en-US" w:eastAsia="zh-CN" w:bidi="ar-SA"/>
    </w:rPr>
  </w:style>
  <w:style w:type="character" w:styleId="1401" w:customStyle="1">
    <w:name w:val="WW8Num22z1"/>
    <w:uiPriority w:val="0"/>
    <w:qFormat/>
    <w:rPr>
      <w:rFonts w:ascii="Wingdings 2" w:hAnsi="Wingdings 2" w:cs="StarSymbol"/>
      <w:sz w:val="18"/>
      <w:szCs w:val="18"/>
    </w:rPr>
  </w:style>
  <w:style w:type="character" w:styleId="1402" w:customStyle="1">
    <w:name w:val="正文文本缩进 字符1"/>
    <w:uiPriority w:val="0"/>
    <w:semiHidden/>
    <w:qFormat/>
    <w:rPr>
      <w:rFonts w:ascii="方正仿宋_GBK" w:hAnsi="Times New Roman" w:eastAsia="方正仿宋_GBK" w:cs="Times New Roman"/>
      <w:sz w:val="32"/>
      <w:szCs w:val="20"/>
    </w:rPr>
  </w:style>
  <w:style w:type="character" w:styleId="1403" w:customStyle="1">
    <w:name w:val="WW8Num38z2"/>
    <w:uiPriority w:val="0"/>
    <w:qFormat/>
    <w:rPr>
      <w:rFonts w:ascii="StarSymbol" w:hAnsi="StarSymbol" w:cs="StarSymbol"/>
      <w:sz w:val="18"/>
      <w:szCs w:val="18"/>
    </w:rPr>
  </w:style>
  <w:style w:type="character" w:styleId="1404" w:customStyle="1">
    <w:name w:val="样式 加粗"/>
    <w:uiPriority w:val="0"/>
    <w:qFormat/>
    <w:rPr>
      <w:rFonts w:hint="eastAsia" w:ascii="宋体" w:hAnsi="宋体" w:eastAsia="宋体"/>
      <w:b/>
      <w:bCs/>
      <w:lang w:val="en-US" w:eastAsia="zh-CN" w:bidi="ar-SA"/>
    </w:rPr>
  </w:style>
  <w:style w:type="character" w:styleId="1405" w:customStyle="1">
    <w:name w:val="WW8Num18z2"/>
    <w:uiPriority w:val="0"/>
    <w:qFormat/>
    <w:rPr>
      <w:rFonts w:ascii="StarSymbol" w:hAnsi="StarSymbol" w:cs="StarSymbol"/>
      <w:sz w:val="18"/>
      <w:szCs w:val="18"/>
    </w:rPr>
  </w:style>
  <w:style w:type="character" w:styleId="1406" w:customStyle="1">
    <w:name w:val="myp112"/>
    <w:uiPriority w:val="0"/>
    <w:qFormat/>
    <w:rPr>
      <w:rFonts w:hint="default"/>
      <w:color w:val="000000"/>
      <w:sz w:val="22"/>
      <w:szCs w:val="22"/>
      <w:u w:val="none"/>
    </w:rPr>
  </w:style>
  <w:style w:type="character" w:styleId="1407" w:customStyle="1">
    <w:name w:val="fontstyle21"/>
    <w:uiPriority w:val="0"/>
    <w:qFormat/>
    <w:rPr>
      <w:rFonts w:hint="default" w:ascii="Arial" w:hAnsi="Arial" w:cs="Arial"/>
      <w:color w:val="000000"/>
      <w:sz w:val="24"/>
      <w:szCs w:val="24"/>
    </w:rPr>
  </w:style>
  <w:style w:type="character" w:styleId="1408" w:customStyle="1">
    <w:name w:val="WW8Num2z1"/>
    <w:uiPriority w:val="0"/>
    <w:qFormat/>
    <w:rPr>
      <w:rFonts w:ascii="Wingdings 2" w:hAnsi="Wingdings 2" w:cs="StarSymbol"/>
      <w:sz w:val="18"/>
      <w:szCs w:val="18"/>
    </w:rPr>
  </w:style>
  <w:style w:type="character" w:styleId="1409" w:customStyle="1">
    <w:name w:val="日期 字符1"/>
    <w:uiPriority w:val="0"/>
    <w:semiHidden/>
    <w:qFormat/>
    <w:rPr>
      <w:rFonts w:ascii="Times New Roman" w:hAnsi="Times New Roman" w:eastAsia="方正仿宋_GBK" w:cs="Times New Roman"/>
      <w:szCs w:val="20"/>
    </w:rPr>
  </w:style>
  <w:style w:type="character" w:styleId="1410" w:customStyle="1">
    <w:name w:val="正文首行缩进 2 Char1"/>
    <w:uiPriority w:val="0"/>
    <w:qFormat/>
    <w:rPr>
      <w:rFonts w:hint="eastAsia" w:ascii="方正仿宋_GBK" w:eastAsia="方正仿宋_GBK"/>
      <w:sz w:val="32"/>
      <w:szCs w:val="28"/>
    </w:rPr>
  </w:style>
  <w:style w:type="character" w:styleId="1411" w:customStyle="1">
    <w:name w:val="WW8Num35z0"/>
    <w:uiPriority w:val="0"/>
    <w:qFormat/>
    <w:rPr>
      <w:rFonts w:ascii="Wingdings" w:hAnsi="Wingdings" w:cs="StarSymbol"/>
      <w:sz w:val="18"/>
      <w:szCs w:val="18"/>
    </w:rPr>
  </w:style>
  <w:style w:type="character" w:styleId="1412" w:customStyle="1">
    <w:name w:val="WW8Num12z2"/>
    <w:uiPriority w:val="0"/>
    <w:qFormat/>
    <w:rPr>
      <w:rFonts w:ascii="StarSymbol" w:hAnsi="StarSymbol" w:cs="StarSymbol"/>
      <w:sz w:val="18"/>
      <w:szCs w:val="18"/>
    </w:rPr>
  </w:style>
  <w:style w:type="character" w:styleId="1413" w:customStyle="1">
    <w:name w:val="WW8Num16z0"/>
    <w:uiPriority w:val="0"/>
    <w:qFormat/>
    <w:rPr>
      <w:rFonts w:ascii="Wingdings" w:hAnsi="Wingdings" w:cs="StarSymbol"/>
      <w:sz w:val="18"/>
      <w:szCs w:val="18"/>
    </w:rPr>
  </w:style>
  <w:style w:type="character" w:styleId="1414" w:customStyle="1">
    <w:name w:val="Bid_正文 Char"/>
    <w:uiPriority w:val="0"/>
    <w:qFormat/>
    <w:rPr>
      <w:sz w:val="24"/>
    </w:rPr>
  </w:style>
  <w:style w:type="character" w:styleId="1415" w:customStyle="1">
    <w:name w:val="WW8Num13z0"/>
    <w:uiPriority w:val="0"/>
    <w:qFormat/>
    <w:rPr>
      <w:rFonts w:ascii="Wingdings" w:hAnsi="Wingdings" w:cs="StarSymbol"/>
      <w:sz w:val="18"/>
      <w:szCs w:val="18"/>
    </w:rPr>
  </w:style>
  <w:style w:type="character" w:styleId="1416" w:customStyle="1">
    <w:name w:val="WW8Num37z0"/>
    <w:uiPriority w:val="0"/>
    <w:qFormat/>
    <w:rPr>
      <w:rFonts w:ascii="Wingdings" w:hAnsi="Wingdings" w:cs="StarSymbol"/>
      <w:sz w:val="18"/>
      <w:szCs w:val="18"/>
    </w:rPr>
  </w:style>
  <w:style w:type="character" w:styleId="1417" w:customStyle="1">
    <w:name w:val="WW8Num37z1"/>
    <w:uiPriority w:val="0"/>
    <w:qFormat/>
    <w:rPr>
      <w:rFonts w:ascii="Wingdings 2" w:hAnsi="Wingdings 2" w:cs="StarSymbol"/>
      <w:sz w:val="18"/>
      <w:szCs w:val="18"/>
    </w:rPr>
  </w:style>
  <w:style w:type="character" w:styleId="1418" w:customStyle="1">
    <w:name w:val="WW8Num34z0"/>
    <w:uiPriority w:val="0"/>
    <w:qFormat/>
    <w:rPr>
      <w:rFonts w:ascii="Wingdings" w:hAnsi="Wingdings" w:cs="StarSymbol"/>
      <w:sz w:val="18"/>
      <w:szCs w:val="18"/>
    </w:rPr>
  </w:style>
  <w:style w:type="character" w:styleId="1419" w:customStyle="1">
    <w:name w:val="WW8Num17z0"/>
    <w:uiPriority w:val="0"/>
    <w:qFormat/>
    <w:rPr>
      <w:rFonts w:ascii="Wingdings" w:hAnsi="Wingdings"/>
    </w:rPr>
  </w:style>
  <w:style w:type="character" w:styleId="1420" w:customStyle="1">
    <w:name w:val="WW8Num15z0"/>
    <w:uiPriority w:val="0"/>
    <w:qFormat/>
    <w:rPr>
      <w:rFonts w:ascii="Wingdings" w:hAnsi="Wingdings" w:cs="StarSymbol"/>
      <w:sz w:val="18"/>
      <w:szCs w:val="18"/>
    </w:rPr>
  </w:style>
  <w:style w:type="character" w:styleId="1421" w:customStyle="1">
    <w:name w:val="WW8Num28z1"/>
    <w:uiPriority w:val="0"/>
    <w:qFormat/>
    <w:rPr>
      <w:rFonts w:ascii="Wingdings 2" w:hAnsi="Wingdings 2" w:cs="StarSymbol"/>
      <w:sz w:val="18"/>
      <w:szCs w:val="18"/>
    </w:rPr>
  </w:style>
  <w:style w:type="character" w:styleId="1422" w:customStyle="1">
    <w:name w:val="WW8Num4z0"/>
    <w:uiPriority w:val="0"/>
    <w:qFormat/>
    <w:rPr>
      <w:rFonts w:ascii="Wingdings" w:hAnsi="Wingdings" w:cs="StarSymbol"/>
      <w:sz w:val="18"/>
      <w:szCs w:val="18"/>
    </w:rPr>
  </w:style>
  <w:style w:type="character" w:styleId="1423" w:customStyle="1">
    <w:name w:val="style101"/>
    <w:uiPriority w:val="0"/>
    <w:qFormat/>
    <w:rPr>
      <w:rFonts w:hint="eastAsia" w:ascii="宋体" w:hAnsi="宋体" w:eastAsia="宋体"/>
      <w:b/>
      <w:bCs/>
      <w:color w:val="ffffff"/>
      <w:sz w:val="21"/>
      <w:szCs w:val="21"/>
      <w:lang w:val="en-US" w:eastAsia="zh-CN" w:bidi="ar-SA"/>
    </w:rPr>
  </w:style>
  <w:style w:type="character" w:styleId="1424" w:customStyle="1">
    <w:name w:val="WW8Num5z0"/>
    <w:uiPriority w:val="0"/>
    <w:qFormat/>
    <w:rPr>
      <w:rFonts w:ascii="Wingdings" w:hAnsi="Wingdings" w:cs="StarSymbol"/>
      <w:sz w:val="18"/>
      <w:szCs w:val="18"/>
    </w:rPr>
  </w:style>
  <w:style w:type="character" w:styleId="1425" w:customStyle="1">
    <w:name w:val="无首行缩进正文 Char"/>
    <w:uiPriority w:val="0"/>
    <w:qFormat/>
  </w:style>
  <w:style w:type="character" w:styleId="1426" w:customStyle="1">
    <w:name w:val="批注框文本 Char2"/>
    <w:uiPriority w:val="0"/>
    <w:qFormat/>
    <w:rPr>
      <w:rFonts w:ascii="Times New Roman" w:hAnsi="Times New Roman" w:eastAsia="方正仿宋_GBK" w:cs="Times New Roman"/>
      <w:sz w:val="18"/>
      <w:szCs w:val="18"/>
    </w:rPr>
  </w:style>
  <w:style w:type="character" w:styleId="1427" w:customStyle="1">
    <w:name w:val="WW8Num29z2"/>
    <w:uiPriority w:val="0"/>
    <w:qFormat/>
    <w:rPr>
      <w:rFonts w:ascii="StarSymbol" w:hAnsi="StarSymbol" w:cs="StarSymbol"/>
      <w:sz w:val="18"/>
      <w:szCs w:val="18"/>
    </w:rPr>
  </w:style>
  <w:style w:type="character" w:styleId="1428" w:customStyle="1">
    <w:name w:val="WW8Num23z2"/>
    <w:uiPriority w:val="0"/>
    <w:qFormat/>
    <w:rPr>
      <w:rFonts w:ascii="StarSymbol" w:hAnsi="StarSymbol" w:cs="StarSymbol"/>
      <w:sz w:val="18"/>
      <w:szCs w:val="18"/>
    </w:rPr>
  </w:style>
  <w:style w:type="character" w:styleId="1429" w:customStyle="1">
    <w:name w:val="WW8Num19z0"/>
    <w:uiPriority w:val="0"/>
    <w:qFormat/>
    <w:rPr>
      <w:rFonts w:ascii="Wingdings" w:hAnsi="Wingdings" w:cs="StarSymbol"/>
      <w:sz w:val="18"/>
      <w:szCs w:val="18"/>
    </w:rPr>
  </w:style>
  <w:style w:type="character" w:styleId="1430" w:customStyle="1">
    <w:name w:val="WW8Num22z2"/>
    <w:uiPriority w:val="0"/>
    <w:qFormat/>
    <w:rPr>
      <w:rFonts w:ascii="StarSymbol" w:hAnsi="StarSymbol" w:cs="StarSymbol"/>
      <w:sz w:val="18"/>
      <w:szCs w:val="18"/>
    </w:rPr>
  </w:style>
  <w:style w:type="character" w:styleId="1431" w:customStyle="1">
    <w:name w:val="WW8Num24z1"/>
    <w:uiPriority w:val="0"/>
    <w:qFormat/>
    <w:rPr>
      <w:rFonts w:ascii="Wingdings 2" w:hAnsi="Wingdings 2" w:cs="StarSymbol"/>
      <w:sz w:val="18"/>
      <w:szCs w:val="18"/>
    </w:rPr>
  </w:style>
  <w:style w:type="character" w:styleId="1432" w:customStyle="1">
    <w:name w:val="标题 7 字符1"/>
    <w:uiPriority w:val="9"/>
    <w:qFormat/>
    <w:rPr>
      <w:rFonts w:ascii="Times New Roman" w:hAnsi="Times New Roman" w:eastAsia="方正仿宋_GBK" w:cs="Times New Roman"/>
      <w:b/>
      <w:bCs/>
      <w:sz w:val="24"/>
      <w:szCs w:val="24"/>
    </w:rPr>
  </w:style>
  <w:style w:type="character" w:styleId="1433" w:customStyle="1">
    <w:name w:val="标题 6 字符1"/>
    <w:uiPriority w:val="9"/>
    <w:qFormat/>
    <w:rPr>
      <w:rFonts w:ascii="仿宋" w:hAnsi="仿宋" w:eastAsia="仿宋"/>
      <w:bCs/>
      <w:sz w:val="32"/>
      <w:szCs w:val="32"/>
    </w:rPr>
  </w:style>
  <w:style w:type="character" w:styleId="1434" w:customStyle="1">
    <w:name w:val="WW8Num39z1"/>
    <w:uiPriority w:val="0"/>
    <w:qFormat/>
    <w:rPr>
      <w:rFonts w:ascii="Wingdings 2" w:hAnsi="Wingdings 2" w:cs="StarSymbol"/>
      <w:sz w:val="18"/>
      <w:szCs w:val="18"/>
    </w:rPr>
  </w:style>
  <w:style w:type="character" w:styleId="1435" w:customStyle="1">
    <w:name w:val="apple-style-span"/>
    <w:uiPriority w:val="0"/>
    <w:qFormat/>
  </w:style>
  <w:style w:type="character" w:styleId="1436" w:customStyle="1">
    <w:name w:val="注×： Char"/>
    <w:link w:val="1437"/>
    <w:uiPriority w:val="0"/>
    <w:qFormat/>
    <w:rPr>
      <w:rFonts w:ascii="宋体"/>
      <w:sz w:val="18"/>
    </w:rPr>
  </w:style>
  <w:style w:type="paragraph" w:styleId="1437" w:customStyle="1">
    <w:name w:val="注×："/>
    <w:link w:val="1436"/>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438" w:customStyle="1">
    <w:name w:val="附录公式 Char"/>
    <w:link w:val="1439"/>
    <w:uiPriority w:val="0"/>
    <w:qFormat/>
    <w:rPr>
      <w:rFonts w:ascii="宋体"/>
    </w:rPr>
  </w:style>
  <w:style w:type="paragraph" w:styleId="1439" w:customStyle="1">
    <w:name w:val="附录公式"/>
    <w:basedOn w:val="981"/>
    <w:next w:val="981"/>
    <w:link w:val="1438"/>
    <w:uiPriority w:val="0"/>
    <w:qFormat/>
    <w:pPr>
      <w:ind w:firstLine="420"/>
      <w:tabs>
        <w:tab w:val="center" w:pos="4201" w:leader="none"/>
        <w:tab w:val="right" w:pos="9298" w:leader="dot"/>
      </w:tabs>
    </w:pPr>
    <w:rPr>
      <w:rFonts w:hAnsiTheme="minorHAnsi" w:eastAsiaTheme="minorEastAsia" w:cstheme="minorBidi"/>
      <w:szCs w:val="22"/>
    </w:rPr>
  </w:style>
  <w:style w:type="character" w:styleId="1440" w:customStyle="1">
    <w:name w:val="附录图标题 Char"/>
    <w:link w:val="1441"/>
    <w:uiPriority w:val="0"/>
    <w:qFormat/>
    <w:rPr>
      <w:rFonts w:ascii="黑体" w:eastAsia="黑体"/>
    </w:rPr>
  </w:style>
  <w:style w:type="paragraph" w:styleId="1441" w:customStyle="1">
    <w:name w:val="附录图标题"/>
    <w:next w:val="981"/>
    <w:link w:val="1440"/>
    <w:uiPriority w:val="0"/>
    <w:qFormat/>
    <w:pPr>
      <w:jc w:val="center"/>
    </w:pPr>
    <w:rPr>
      <w:rFonts w:hint="default" w:ascii="黑体" w:eastAsia="黑体" w:hAnsiTheme="minorHAnsi" w:cstheme="minorBidi"/>
      <w:sz w:val="21"/>
      <w:szCs w:val="22"/>
    </w:rPr>
  </w:style>
  <w:style w:type="character" w:styleId="1442" w:customStyle="1">
    <w:name w:val="附录章标题 Char"/>
    <w:link w:val="1443"/>
    <w:uiPriority w:val="0"/>
    <w:qFormat/>
    <w:rPr>
      <w:rFonts w:ascii="黑体" w:eastAsia="黑体"/>
    </w:rPr>
  </w:style>
  <w:style w:type="paragraph" w:styleId="1443" w:customStyle="1">
    <w:name w:val="附录章标题"/>
    <w:next w:val="981"/>
    <w:link w:val="1442"/>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444" w:customStyle="1">
    <w:name w:val="附录一级条标题 Char"/>
    <w:link w:val="1445"/>
    <w:uiPriority w:val="0"/>
    <w:qFormat/>
    <w:rPr>
      <w:rFonts w:ascii="黑体" w:eastAsia="黑体"/>
    </w:rPr>
  </w:style>
  <w:style w:type="paragraph" w:styleId="1445" w:customStyle="1">
    <w:name w:val="附录一级条标题"/>
    <w:basedOn w:val="1443"/>
    <w:next w:val="981"/>
    <w:link w:val="1444"/>
    <w:uiPriority w:val="0"/>
    <w:qFormat/>
    <w:pPr>
      <w:ind w:left="0" w:firstLine="0"/>
      <w:outlineLvl w:val="2"/>
    </w:pPr>
  </w:style>
  <w:style w:type="character" w:styleId="1446" w:customStyle="1">
    <w:name w:val="首示例 Char"/>
    <w:link w:val="1447"/>
    <w:uiPriority w:val="0"/>
    <w:qFormat/>
    <w:rPr>
      <w:rFonts w:ascii="宋体" w:hAnsi="宋体"/>
      <w:sz w:val="18"/>
      <w:szCs w:val="18"/>
    </w:rPr>
  </w:style>
  <w:style w:type="paragraph" w:styleId="1447" w:customStyle="1">
    <w:name w:val="首示例"/>
    <w:next w:val="981"/>
    <w:link w:val="1446"/>
    <w:uiPriority w:val="0"/>
    <w:qFormat/>
    <w:pPr>
      <w:ind w:left="900"/>
      <w:tabs>
        <w:tab w:val="left" w:pos="360" w:leader="none"/>
      </w:tabs>
    </w:pPr>
    <w:rPr>
      <w:rFonts w:hint="default" w:ascii="宋体" w:hAnsi="宋体" w:eastAsiaTheme="minorEastAsia" w:cstheme="minorBidi"/>
      <w:sz w:val="18"/>
      <w:szCs w:val="18"/>
    </w:rPr>
  </w:style>
  <w:style w:type="character" w:styleId="1448" w:customStyle="1">
    <w:name w:val="无间隔 字符"/>
    <w:link w:val="1449"/>
    <w:uiPriority w:val="0"/>
    <w:qFormat/>
    <w:rPr>
      <w:rFonts w:ascii="Calibri" w:hAnsi="Calibri"/>
    </w:rPr>
  </w:style>
  <w:style w:type="paragraph" w:styleId="1449" w:customStyle="1">
    <w:name w:val="无间隔1"/>
    <w:link w:val="1448"/>
    <w:uiPriority w:val="0"/>
    <w:qFormat/>
    <w:pPr>
      <w:jc w:val="both"/>
      <w:widowControl w:val="off"/>
    </w:pPr>
    <w:rPr>
      <w:rFonts w:hint="default" w:ascii="Calibri" w:hAnsi="Calibri" w:eastAsiaTheme="minorEastAsia" w:cstheme="minorBidi"/>
      <w:sz w:val="21"/>
      <w:szCs w:val="22"/>
    </w:rPr>
  </w:style>
  <w:style w:type="paragraph" w:styleId="1450" w:customStyle="1">
    <w:name w:val="xl19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1" w:customStyle="1">
    <w:name w:val="xl19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2" w:customStyle="1">
    <w:name w:val="标准书眉一"/>
    <w:uiPriority w:val="0"/>
    <w:qFormat/>
    <w:pPr>
      <w:jc w:val="both"/>
    </w:pPr>
    <w:rPr>
      <w:rFonts w:hint="default" w:ascii="Times New Roman" w:hAnsi="Times New Roman" w:eastAsia="宋体" w:cs="Times New Roman"/>
    </w:rPr>
  </w:style>
  <w:style w:type="paragraph" w:styleId="1453" w:customStyle="1">
    <w:name w:val="xl25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4" w:customStyle="1">
    <w:name w:val="hands-on正文"/>
    <w:basedOn w:val="761"/>
    <w:uiPriority w:val="0"/>
    <w:qFormat/>
    <w:pPr>
      <w:ind w:firstLine="420"/>
      <w:jc w:val="left"/>
      <w:spacing w:before="40" w:after="80" w:line="320" w:lineRule="exact"/>
    </w:pPr>
    <w:rPr>
      <w:rFonts w:ascii="宋体" w:hAnsi="宋体" w:cs="宋体"/>
      <w:color w:val="000000"/>
      <w:szCs w:val="20"/>
    </w:rPr>
  </w:style>
  <w:style w:type="paragraph" w:styleId="1455" w:customStyle="1">
    <w:name w:val="标题3"/>
    <w:basedOn w:val="764"/>
    <w:uiPriority w:val="0"/>
    <w:qFormat/>
    <w:pPr>
      <w:keepLines w:val="0"/>
      <w:keepNext w:val="0"/>
      <w:spacing w:before="0" w:after="0" w:line="360" w:lineRule="auto"/>
    </w:pPr>
    <w:rPr>
      <w:rFonts w:eastAsia="仿宋_GB2312"/>
      <w:b w:val="0"/>
      <w:bCs/>
      <w:sz w:val="30"/>
      <w:szCs w:val="32"/>
    </w:rPr>
  </w:style>
  <w:style w:type="paragraph" w:styleId="1456" w:customStyle="1">
    <w:name w:val="xl19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7" w:customStyle="1">
    <w:name w:val="三级无标题条"/>
    <w:basedOn w:val="761"/>
    <w:uiPriority w:val="0"/>
    <w:qFormat/>
    <w:pPr>
      <w:ind w:hanging="420"/>
    </w:pPr>
  </w:style>
  <w:style w:type="paragraph" w:styleId="1458" w:customStyle="1">
    <w:name w:val="列出段落3"/>
    <w:basedOn w:val="761"/>
    <w:uiPriority w:val="99"/>
    <w:qFormat/>
    <w:pPr>
      <w:ind w:firstLine="420"/>
    </w:pPr>
    <w:rPr>
      <w:rFonts w:ascii="Calibri" w:hAnsi="Calibri"/>
      <w:szCs w:val="22"/>
    </w:rPr>
  </w:style>
  <w:style w:type="paragraph" w:styleId="1459" w:customStyle="1">
    <w:name w:val="参考文献、索引标题"/>
    <w:basedOn w:val="1460"/>
    <w:next w:val="761"/>
    <w:uiPriority w:val="0"/>
    <w:qFormat/>
    <w:pPr>
      <w:spacing w:after="200"/>
      <w:tabs>
        <w:tab w:val="left" w:pos="425" w:leader="none"/>
      </w:tabs>
    </w:pPr>
    <w:rPr>
      <w:sz w:val="21"/>
    </w:rPr>
  </w:style>
  <w:style w:type="paragraph" w:styleId="1460" w:customStyle="1">
    <w:name w:val="前言、引言标题"/>
    <w:next w:val="761"/>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461" w:customStyle="1">
    <w:name w:val="xl28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2" w:customStyle="1">
    <w:name w:val="小四缩进"/>
    <w:basedOn w:val="761"/>
    <w:uiPriority w:val="0"/>
    <w:qFormat/>
    <w:pPr>
      <w:ind w:firstLine="480"/>
      <w:spacing w:line="360" w:lineRule="auto"/>
    </w:pPr>
    <w:rPr>
      <w:sz w:val="24"/>
    </w:rPr>
  </w:style>
  <w:style w:type="paragraph" w:styleId="1463" w:customStyle="1">
    <w:name w:val="xl15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4" w:customStyle="1">
    <w:name w:val="示例"/>
    <w:next w:val="981"/>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465" w:customStyle="1">
    <w:name w:val="xl47"/>
    <w:basedOn w:val="761"/>
    <w:uiPriority w:val="0"/>
    <w:qFormat/>
    <w:pPr>
      <w:jc w:val="center"/>
      <w:spacing w:before="100" w:beforeAutospacing="1" w:after="100" w:afterAutospacing="1"/>
      <w:widowControl/>
    </w:pPr>
    <w:rPr>
      <w:rFonts w:hint="eastAsia" w:ascii="黑体" w:hAnsi="Arial Unicode MS" w:eastAsia="黑体"/>
      <w:b/>
      <w:bCs/>
      <w:sz w:val="24"/>
    </w:rPr>
  </w:style>
  <w:style w:type="paragraph" w:styleId="1466" w:customStyle="1">
    <w:name w:val="xl16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7" w:customStyle="1">
    <w:name w:val="xl18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8" w:customStyle="1">
    <w:name w:val="xl5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69" w:customStyle="1">
    <w:name w:val="xl21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0" w:customStyle="1">
    <w:name w:val="可研正文"/>
    <w:basedOn w:val="761"/>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71" w:customStyle="1">
    <w:name w:val="正文文本 31"/>
    <w:basedOn w:val="761"/>
    <w:uiPriority w:val="0"/>
    <w:qFormat/>
    <w:rPr>
      <w:rFonts w:ascii="仿宋_GB2312" w:hAnsi="Arial" w:eastAsia="仿宋_GB2312"/>
      <w:sz w:val="32"/>
      <w:szCs w:val="20"/>
    </w:rPr>
  </w:style>
  <w:style w:type="paragraph" w:styleId="1472" w:customStyle="1">
    <w:name w:val="xl17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3" w:customStyle="1">
    <w:name w:val="实施日期"/>
    <w:basedOn w:val="1474"/>
    <w:uiPriority w:val="0"/>
    <w:qFormat/>
    <w:pPr>
      <w:ind w:left="2580" w:hanging="420"/>
      <w:jc w:val="right"/>
      <w:framePr w:hSpace="0" w:wrap="around" w:xAlign="right"/>
    </w:pPr>
  </w:style>
  <w:style w:type="paragraph" w:styleId="1474"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475" w:customStyle="1">
    <w:name w:val="xl30"/>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476" w:customStyle="1">
    <w:name w:val="xl309"/>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77" w:customStyle="1">
    <w:name w:val="xl28"/>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478" w:customStyle="1">
    <w:name w:val="xl28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9" w:customStyle="1">
    <w:name w:val="我的标题1"/>
    <w:basedOn w:val="76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80" w:customStyle="1">
    <w:name w:val="无间隔11"/>
    <w:next w:val="1449"/>
    <w:uiPriority w:val="1"/>
    <w:qFormat/>
    <w:rPr>
      <w:rFonts w:hint="default" w:ascii="Calibri" w:hAnsi="Calibri" w:eastAsia="宋体" w:cs="Times New Roman"/>
      <w:sz w:val="22"/>
      <w:szCs w:val="22"/>
    </w:rPr>
  </w:style>
  <w:style w:type="paragraph" w:styleId="1481" w:customStyle="1">
    <w:name w:val="标准"/>
    <w:basedOn w:val="761"/>
    <w:uiPriority w:val="0"/>
    <w:qFormat/>
    <w:pPr>
      <w:spacing w:line="240" w:lineRule="atLeast"/>
    </w:pPr>
    <w:rPr>
      <w:rFonts w:eastAsia="KaiTi_GB2312"/>
      <w:sz w:val="24"/>
      <w:szCs w:val="20"/>
    </w:rPr>
  </w:style>
  <w:style w:type="paragraph" w:styleId="1482" w:customStyle="1">
    <w:name w:val="xl18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3" w:customStyle="1">
    <w:name w:val="四级条标题"/>
    <w:basedOn w:val="1331"/>
    <w:next w:val="981"/>
    <w:uiPriority w:val="0"/>
    <w:qFormat/>
    <w:pPr>
      <w:ind w:left="2520" w:hanging="420"/>
      <w:outlineLvl w:val="5"/>
    </w:pPr>
  </w:style>
  <w:style w:type="paragraph" w:styleId="1484"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485" w:customStyle="1">
    <w:name w:val="xl27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6" w:customStyle="1">
    <w:name w:val="xl31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7" w:customStyle="1">
    <w:name w:val="xl73"/>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88" w:customStyle="1">
    <w:name w:val="xl24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9" w:customStyle="1">
    <w:name w:val="xl4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490"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491" w:customStyle="1">
    <w:name w:val="正文(首行缩进)"/>
    <w:basedOn w:val="761"/>
    <w:uiPriority w:val="0"/>
    <w:qFormat/>
    <w:pPr>
      <w:ind w:firstLine="480"/>
      <w:jc w:val="left"/>
      <w:spacing w:line="360" w:lineRule="auto"/>
    </w:pPr>
    <w:rPr>
      <w:rFonts w:ascii="KaiTi_GB2312" w:hAnsi="宋体" w:eastAsia="KaiTi_GB2312"/>
      <w:color w:val="000000"/>
      <w:sz w:val="24"/>
    </w:rPr>
  </w:style>
  <w:style w:type="paragraph" w:styleId="1492" w:customStyle="1">
    <w:name w:val="批注主题2"/>
    <w:basedOn w:val="784"/>
    <w:next w:val="784"/>
    <w:uiPriority w:val="0"/>
    <w:qFormat/>
    <w:rPr>
      <w:b/>
      <w:bCs/>
    </w:rPr>
  </w:style>
  <w:style w:type="paragraph" w:styleId="1493" w:customStyle="1">
    <w:name w:val="xl32"/>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494" w:customStyle="1">
    <w:name w:val="普通(网站)2"/>
    <w:basedOn w:val="761"/>
    <w:uiPriority w:val="0"/>
    <w:qFormat/>
    <w:pPr>
      <w:jc w:val="left"/>
      <w:spacing w:before="100" w:beforeAutospacing="1" w:after="100" w:afterAutospacing="1"/>
      <w:widowControl/>
    </w:pPr>
    <w:rPr>
      <w:rFonts w:ascii="宋体" w:hAnsi="宋体" w:cs="宋体"/>
      <w:color w:val="000000"/>
      <w:sz w:val="24"/>
    </w:rPr>
  </w:style>
  <w:style w:type="paragraph" w:styleId="1495" w:customStyle="1">
    <w:name w:val="xl22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6" w:customStyle="1">
    <w:name w:val="条文脚注"/>
    <w:basedOn w:val="814"/>
    <w:uiPriority w:val="0"/>
    <w:qFormat/>
    <w:pPr>
      <w:ind w:left="780" w:hanging="360"/>
      <w:jc w:val="both"/>
    </w:pPr>
    <w:rPr>
      <w:rFonts w:ascii="宋体" w:hAnsi="Times New Roman"/>
    </w:rPr>
  </w:style>
  <w:style w:type="paragraph" w:styleId="1497" w:customStyle="1">
    <w:name w:val="22h222heading2hiddenhead"/>
    <w:basedOn w:val="761"/>
    <w:uiPriority w:val="0"/>
    <w:qFormat/>
    <w:pPr>
      <w:jc w:val="left"/>
      <w:spacing w:before="100" w:beforeAutospacing="1" w:after="100" w:afterAutospacing="1"/>
      <w:widowControl/>
    </w:pPr>
    <w:rPr>
      <w:rFonts w:ascii="宋体" w:hAnsi="宋体" w:cs="宋体"/>
      <w:sz w:val="24"/>
    </w:rPr>
  </w:style>
  <w:style w:type="paragraph" w:styleId="1498" w:customStyle="1">
    <w:name w:val="xl24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9" w:customStyle="1">
    <w:name w:val="xl28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0" w:customStyle="1">
    <w:name w:val="xl23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1" w:customStyle="1">
    <w:name w:val="正文·"/>
    <w:basedOn w:val="761"/>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02" w:customStyle="1">
    <w:name w:val="标题4"/>
    <w:basedOn w:val="764"/>
    <w:uiPriority w:val="0"/>
    <w:qFormat/>
    <w:pPr>
      <w:jc w:val="center"/>
      <w:spacing w:before="120" w:after="120" w:line="415" w:lineRule="auto"/>
    </w:pPr>
    <w:rPr>
      <w:rFonts w:eastAsia="仿宋_GB2312"/>
    </w:rPr>
  </w:style>
  <w:style w:type="paragraph" w:styleId="1503" w:customStyle="1">
    <w:name w:val="xl16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4" w:customStyle="1">
    <w:name w:val="font0"/>
    <w:basedOn w:val="761"/>
    <w:uiPriority w:val="0"/>
    <w:qFormat/>
    <w:pPr>
      <w:jc w:val="left"/>
      <w:spacing w:before="100" w:beforeAutospacing="1" w:after="100" w:afterAutospacing="1"/>
      <w:widowControl/>
    </w:pPr>
    <w:rPr>
      <w:rFonts w:hint="eastAsia" w:ascii="宋体" w:hAnsi="宋体"/>
      <w:sz w:val="24"/>
    </w:rPr>
  </w:style>
  <w:style w:type="paragraph" w:styleId="1505"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506" w:customStyle="1">
    <w:name w:val="xl23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7" w:customStyle="1">
    <w:name w:val="xl16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8"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509" w:customStyle="1">
    <w:name w:val="font13"/>
    <w:basedOn w:val="761"/>
    <w:uiPriority w:val="0"/>
    <w:qFormat/>
    <w:pPr>
      <w:jc w:val="left"/>
      <w:spacing w:before="100" w:beforeAutospacing="1" w:after="100" w:afterAutospacing="1"/>
      <w:widowControl/>
    </w:pPr>
    <w:rPr>
      <w:rFonts w:hint="eastAsia" w:ascii="宋体" w:hAnsi="宋体"/>
      <w:b/>
      <w:bCs/>
      <w:sz w:val="20"/>
      <w:szCs w:val="20"/>
    </w:rPr>
  </w:style>
  <w:style w:type="paragraph" w:styleId="1510" w:customStyle="1">
    <w:name w:val="样式4"/>
    <w:basedOn w:val="761"/>
    <w:uiPriority w:val="0"/>
    <w:qFormat/>
    <w:pPr>
      <w:ind w:left="-2"/>
      <w:spacing w:line="440" w:lineRule="exact"/>
    </w:pPr>
    <w:rPr>
      <w:rFonts w:ascii="宋体" w:hAnsi="宋体"/>
      <w:sz w:val="28"/>
    </w:rPr>
  </w:style>
  <w:style w:type="paragraph" w:styleId="1511" w:customStyle="1">
    <w:name w:val="Char2"/>
    <w:basedOn w:val="761"/>
    <w:uiPriority w:val="0"/>
    <w:qFormat/>
    <w:pPr>
      <w:tabs>
        <w:tab w:val="left" w:pos="360" w:leader="none"/>
      </w:tabs>
    </w:pPr>
    <w:rPr>
      <w:sz w:val="24"/>
    </w:rPr>
  </w:style>
  <w:style w:type="paragraph" w:styleId="1512" w:customStyle="1">
    <w:name w:val="正文文本缩进1"/>
    <w:basedOn w:val="761"/>
    <w:uiPriority w:val="99"/>
    <w:qFormat/>
    <w:pPr>
      <w:ind w:firstLine="645"/>
    </w:pPr>
    <w:rPr>
      <w:rFonts w:ascii="KaiTi_GB2312" w:eastAsia="KaiTi_GB2312"/>
      <w:sz w:val="32"/>
      <w:szCs w:val="20"/>
    </w:rPr>
  </w:style>
  <w:style w:type="paragraph" w:styleId="1513" w:customStyle="1">
    <w:name w:val="xl25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4" w:customStyle="1">
    <w:name w:val="xl24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5" w:customStyle="1">
    <w:name w:val="列表2"/>
    <w:basedOn w:val="761"/>
    <w:uiPriority w:val="0"/>
    <w:qFormat/>
    <w:pPr>
      <w:ind w:left="200" w:hanging="200"/>
    </w:pPr>
  </w:style>
  <w:style w:type="paragraph" w:styleId="1516" w:customStyle="1">
    <w:name w:val="Char Char1 Char Char Char Char Char Char Char Char"/>
    <w:basedOn w:val="761"/>
    <w:uiPriority w:val="0"/>
    <w:qFormat/>
    <w:pPr>
      <w:spacing w:line="360" w:lineRule="auto"/>
    </w:pPr>
  </w:style>
  <w:style w:type="paragraph" w:styleId="1517" w:customStyle="1">
    <w:name w:val="正文4"/>
    <w:basedOn w:val="761"/>
    <w:uiPriority w:val="0"/>
    <w:qFormat/>
    <w:pPr>
      <w:ind w:firstLine="480"/>
      <w:spacing w:line="360" w:lineRule="auto"/>
    </w:pPr>
    <w:rPr>
      <w:rFonts w:ascii="KaiTi_GB2312" w:hAnsi="宋体" w:eastAsia="KaiTi_GB2312"/>
      <w:sz w:val="24"/>
      <w:szCs w:val="20"/>
    </w:rPr>
  </w:style>
  <w:style w:type="paragraph" w:styleId="1518" w:customStyle="1">
    <w:name w:val="封面标准号2"/>
    <w:basedOn w:val="1508"/>
    <w:uiPriority w:val="0"/>
    <w:qFormat/>
    <w:pPr>
      <w:spacing w:before="357" w:line="280" w:lineRule="exact"/>
      <w:framePr w:w="9138" w:h="1244" w:wrap="around" w:vAnchor="page" w:hAnchor="margin" w:y="2908" w:hRule="exact"/>
    </w:pPr>
  </w:style>
  <w:style w:type="paragraph" w:styleId="1519" w:customStyle="1">
    <w:name w:val="xl26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0" w:customStyle="1">
    <w:name w:val="日期3"/>
    <w:basedOn w:val="761"/>
    <w:next w:val="761"/>
    <w:uiPriority w:val="0"/>
    <w:qFormat/>
    <w:pPr>
      <w:ind w:left="100"/>
    </w:pPr>
    <w:rPr>
      <w:rFonts w:ascii="仿宋_GB2312" w:eastAsia="仿宋_GB2312"/>
      <w:b/>
      <w:sz w:val="36"/>
    </w:rPr>
  </w:style>
  <w:style w:type="paragraph" w:styleId="1521" w:customStyle="1">
    <w:name w:val="xl21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2" w:customStyle="1">
    <w:name w:val="xl26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批注主题1"/>
    <w:basedOn w:val="784"/>
    <w:next w:val="784"/>
    <w:uiPriority w:val="0"/>
    <w:qFormat/>
    <w:rPr>
      <w:b/>
      <w:bCs/>
    </w:rPr>
  </w:style>
  <w:style w:type="paragraph" w:styleId="1524" w:customStyle="1">
    <w:name w:val="xl77"/>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25"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526" w:customStyle="1">
    <w:name w:val="xl64"/>
    <w:basedOn w:val="76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27" w:customStyle="1">
    <w:name w:val="xl22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列出段落11"/>
    <w:basedOn w:val="761"/>
    <w:uiPriority w:val="0"/>
    <w:qFormat/>
    <w:pPr>
      <w:ind w:firstLine="420"/>
    </w:pPr>
  </w:style>
  <w:style w:type="paragraph" w:styleId="1529" w:customStyle="1">
    <w:name w:val="Style Heading 2 节 + Before:  0.35 line After:  0.35 line"/>
    <w:basedOn w:val="1530"/>
    <w:uiPriority w:val="0"/>
    <w:qFormat/>
    <w:pPr>
      <w:ind w:left="0" w:firstLine="0"/>
      <w:tabs>
        <w:tab w:val="left" w:pos="576" w:leader="none"/>
      </w:tabs>
    </w:pPr>
    <w:rPr>
      <w:szCs w:val="20"/>
    </w:rPr>
  </w:style>
  <w:style w:type="paragraph" w:styleId="1530" w:customStyle="1">
    <w:name w:val="Heading 2 节"/>
    <w:next w:val="761"/>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531" w:customStyle="1">
    <w:name w:val="正文文本 32"/>
    <w:basedOn w:val="761"/>
    <w:uiPriority w:val="0"/>
    <w:qFormat/>
    <w:rPr>
      <w:rFonts w:ascii="仿宋_GB2312" w:hAnsi="Arial" w:eastAsia="仿宋_GB2312"/>
      <w:sz w:val="32"/>
      <w:szCs w:val="20"/>
    </w:rPr>
  </w:style>
  <w:style w:type="paragraph" w:styleId="1532" w:customStyle="1">
    <w:name w:val="xl18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3" w:customStyle="1">
    <w:name w:val="xl27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xl5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35" w:customStyle="1">
    <w:name w:val="xl16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TOC 标题11"/>
    <w:basedOn w:val="762"/>
    <w:next w:val="76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37" w:customStyle="1">
    <w:name w:val="xl14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xl20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GP正文(首行缩进)"/>
    <w:basedOn w:val="761"/>
    <w:uiPriority w:val="0"/>
    <w:qFormat/>
    <w:pPr>
      <w:ind w:firstLine="200"/>
      <w:jc w:val="left"/>
      <w:spacing w:line="360" w:lineRule="auto"/>
    </w:pPr>
    <w:rPr>
      <w:sz w:val="24"/>
      <w:szCs w:val="21"/>
    </w:rPr>
  </w:style>
  <w:style w:type="paragraph" w:styleId="1540" w:customStyle="1">
    <w:name w:val="xl26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1" w:customStyle="1">
    <w:name w:val="xl5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2" w:customStyle="1">
    <w:name w:val="xl21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font9"/>
    <w:basedOn w:val="761"/>
    <w:uiPriority w:val="0"/>
    <w:qFormat/>
    <w:pPr>
      <w:jc w:val="left"/>
      <w:spacing w:before="100" w:beforeAutospacing="1" w:after="100" w:afterAutospacing="1"/>
      <w:widowControl/>
    </w:pPr>
    <w:rPr>
      <w:rFonts w:eastAsia="Arial Unicode MS"/>
      <w:sz w:val="20"/>
      <w:szCs w:val="20"/>
    </w:rPr>
  </w:style>
  <w:style w:type="paragraph" w:styleId="1544" w:customStyle="1">
    <w:name w:val="xl35"/>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45" w:customStyle="1">
    <w:name w:val="正文文本 21"/>
    <w:basedOn w:val="761"/>
    <w:uiPriority w:val="0"/>
    <w:qFormat/>
    <w:pPr>
      <w:spacing w:after="120" w:line="480" w:lineRule="auto"/>
    </w:pPr>
  </w:style>
  <w:style w:type="paragraph" w:styleId="1546" w:customStyle="1">
    <w:name w:val="五级条标题"/>
    <w:basedOn w:val="1483"/>
    <w:next w:val="981"/>
    <w:uiPriority w:val="0"/>
    <w:qFormat/>
    <w:pPr>
      <w:ind w:left="1276" w:hanging="1276"/>
      <w:tabs>
        <w:tab w:val="clear" w:pos="780" w:leader="none"/>
        <w:tab w:val="left" w:pos="1800" w:leader="none"/>
      </w:tabs>
      <w:outlineLvl w:val="6"/>
    </w:pPr>
  </w:style>
  <w:style w:type="paragraph" w:styleId="1547" w:customStyle="1">
    <w:name w:val="xl303"/>
    <w:basedOn w:val="76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48" w:customStyle="1">
    <w:name w:val="xl27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9" w:customStyle="1">
    <w:name w:val="正文编号"/>
    <w:basedOn w:val="761"/>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50" w:customStyle="1">
    <w:name w:val="xl301"/>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1" w:customStyle="1">
    <w:name w:val="xl61"/>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2" w:customStyle="1">
    <w:name w:val="xl28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3" w:customStyle="1">
    <w:name w:val="xl28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4" w:customStyle="1">
    <w:name w:val="封面正文"/>
    <w:uiPriority w:val="0"/>
    <w:qFormat/>
    <w:pPr>
      <w:jc w:val="both"/>
    </w:pPr>
    <w:rPr>
      <w:rFonts w:hint="default" w:ascii="Times New Roman" w:hAnsi="Times New Roman" w:eastAsia="宋体" w:cs="Times New Roman"/>
    </w:rPr>
  </w:style>
  <w:style w:type="paragraph" w:styleId="1555" w:customStyle="1">
    <w:name w:val="xl21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6" w:customStyle="1">
    <w:name w:val="制作人文字"/>
    <w:basedOn w:val="761"/>
    <w:uiPriority w:val="0"/>
    <w:qFormat/>
    <w:rPr>
      <w:rFonts w:ascii="Arial" w:hAnsi="Arial" w:eastAsia="仿宋_GB2312"/>
      <w:bCs/>
      <w:sz w:val="28"/>
      <w:szCs w:val="20"/>
    </w:rPr>
  </w:style>
  <w:style w:type="paragraph" w:styleId="1557" w:customStyle="1">
    <w:name w:val="xl5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58" w:customStyle="1">
    <w:name w:val="xl25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59" w:customStyle="1">
    <w:name w:val="xl3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60" w:customStyle="1">
    <w:name w:val="font10"/>
    <w:basedOn w:val="761"/>
    <w:uiPriority w:val="0"/>
    <w:qFormat/>
    <w:pPr>
      <w:jc w:val="left"/>
      <w:spacing w:before="100" w:beforeAutospacing="1" w:after="100" w:afterAutospacing="1"/>
      <w:widowControl/>
    </w:pPr>
    <w:rPr>
      <w:rFonts w:eastAsia="Arial Unicode MS"/>
      <w:color w:val="000000"/>
      <w:sz w:val="20"/>
      <w:szCs w:val="20"/>
    </w:rPr>
  </w:style>
  <w:style w:type="paragraph" w:styleId="1561" w:customStyle="1">
    <w:name w:val="纯文本2"/>
    <w:basedOn w:val="761"/>
    <w:uiPriority w:val="0"/>
    <w:qFormat/>
    <w:rPr>
      <w:rFonts w:ascii="宋体" w:hAnsi="Courier New"/>
      <w:szCs w:val="21"/>
    </w:rPr>
  </w:style>
  <w:style w:type="paragraph" w:styleId="1562" w:customStyle="1">
    <w:name w:val="font12"/>
    <w:basedOn w:val="761"/>
    <w:uiPriority w:val="0"/>
    <w:qFormat/>
    <w:pPr>
      <w:jc w:val="left"/>
      <w:spacing w:before="100" w:beforeAutospacing="1" w:after="100" w:afterAutospacing="1"/>
      <w:widowControl/>
    </w:pPr>
    <w:rPr>
      <w:rFonts w:eastAsia="Arial Unicode MS"/>
      <w:b/>
      <w:bCs/>
      <w:sz w:val="20"/>
      <w:szCs w:val="20"/>
    </w:rPr>
  </w:style>
  <w:style w:type="paragraph" w:styleId="1563" w:customStyle="1">
    <w:name w:val="xl31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4" w:customStyle="1">
    <w:name w:val="xl6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65" w:customStyle="1">
    <w:name w:val="xl31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6" w:customStyle="1">
    <w:name w:val="xl6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67" w:customStyle="1">
    <w:name w:val="xl29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附录标识"/>
    <w:basedOn w:val="1460"/>
    <w:uiPriority w:val="0"/>
    <w:qFormat/>
    <w:pPr>
      <w:ind w:left="780" w:hanging="360"/>
      <w:spacing w:after="200"/>
      <w:tabs>
        <w:tab w:val="left" w:pos="780" w:leader="none"/>
        <w:tab w:val="left" w:pos="6405" w:leader="none"/>
      </w:tabs>
    </w:pPr>
    <w:rPr>
      <w:sz w:val="21"/>
    </w:rPr>
  </w:style>
  <w:style w:type="paragraph" w:styleId="1569" w:customStyle="1">
    <w:name w:val="xl34"/>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70" w:customStyle="1">
    <w:name w:val="xl22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正文文本1"/>
    <w:basedOn w:val="761"/>
    <w:uiPriority w:val="0"/>
    <w:qFormat/>
    <w:pPr>
      <w:jc w:val="left"/>
      <w:spacing w:after="120" w:line="288" w:lineRule="auto"/>
      <w:widowControl/>
    </w:pPr>
    <w:rPr>
      <w:rFonts w:ascii="Verdana" w:hAnsi="Verdana"/>
      <w:sz w:val="24"/>
      <w:szCs w:val="20"/>
      <w:lang w:eastAsia="en-US"/>
    </w:rPr>
  </w:style>
  <w:style w:type="paragraph" w:styleId="1572" w:customStyle="1">
    <w:name w:val="font5"/>
    <w:basedOn w:val="761"/>
    <w:uiPriority w:val="0"/>
    <w:qFormat/>
    <w:pPr>
      <w:jc w:val="left"/>
      <w:spacing w:before="100" w:beforeAutospacing="1" w:after="100" w:afterAutospacing="1"/>
      <w:widowControl/>
    </w:pPr>
    <w:rPr>
      <w:rFonts w:ascii="Tahoma" w:hAnsi="Tahoma" w:eastAsia="Arial Unicode MS" w:cs="Tahoma"/>
      <w:sz w:val="20"/>
      <w:szCs w:val="20"/>
    </w:rPr>
  </w:style>
  <w:style w:type="paragraph" w:styleId="1573" w:customStyle="1">
    <w:name w:val="xl19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xl72"/>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75" w:customStyle="1">
    <w:name w:val="_Style 5"/>
    <w:basedOn w:val="761"/>
    <w:uiPriority w:val="34"/>
    <w:qFormat/>
  </w:style>
  <w:style w:type="paragraph" w:styleId="1576" w:customStyle="1">
    <w:name w:val="xl21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font6"/>
    <w:basedOn w:val="761"/>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578" w:customStyle="1">
    <w:name w:val="xl300"/>
    <w:basedOn w:val="76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79" w:customStyle="1">
    <w:name w:val="样式1111"/>
    <w:basedOn w:val="761"/>
    <w:uiPriority w:val="0"/>
    <w:qFormat/>
    <w:pPr>
      <w:ind w:firstLine="200"/>
      <w:jc w:val="left"/>
      <w:spacing w:line="360" w:lineRule="auto"/>
    </w:pPr>
    <w:rPr>
      <w:sz w:val="24"/>
    </w:rPr>
  </w:style>
  <w:style w:type="paragraph" w:styleId="1580" w:customStyle="1">
    <w:name w:val="xl75"/>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81" w:customStyle="1">
    <w:name w:val="xl31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82" w:customStyle="1">
    <w:name w:val="xl24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xl3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84" w:customStyle="1">
    <w:name w:val="TOC 标题2"/>
    <w:basedOn w:val="762"/>
    <w:next w:val="76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85" w:customStyle="1">
    <w:name w:val="样式 样式 标题 3H3Heading 3 - oldh3sect1.2.3BOD 0level_3PIM 3Leve... +..."/>
    <w:basedOn w:val="761"/>
    <w:uiPriority w:val="0"/>
    <w:qFormat/>
    <w:pPr>
      <w:ind w:left="709" w:hanging="709"/>
      <w:spacing w:line="300" w:lineRule="auto"/>
      <w:tabs>
        <w:tab w:val="left" w:pos="709" w:leader="none"/>
      </w:tabs>
    </w:pPr>
  </w:style>
  <w:style w:type="paragraph" w:styleId="1586" w:customStyle="1">
    <w:name w:val="Char11"/>
    <w:basedOn w:val="761"/>
    <w:uiPriority w:val="0"/>
    <w:qFormat/>
    <w:rPr>
      <w:rFonts w:ascii="Tahoma" w:hAnsi="Tahoma"/>
      <w:sz w:val="24"/>
      <w:szCs w:val="20"/>
    </w:rPr>
  </w:style>
  <w:style w:type="paragraph" w:styleId="1587" w:customStyle="1">
    <w:name w:val="xl17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xl20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我的表格文字"/>
    <w:basedOn w:val="761"/>
    <w:uiPriority w:val="0"/>
    <w:qFormat/>
    <w:pPr>
      <w:jc w:val="left"/>
      <w:widowControl/>
    </w:pPr>
    <w:rPr>
      <w:rFonts w:ascii="Arial" w:hAnsi="Arial" w:cs="Microsoft Sans Serif"/>
      <w:sz w:val="24"/>
      <w:szCs w:val="18"/>
    </w:rPr>
  </w:style>
  <w:style w:type="paragraph" w:styleId="1590" w:customStyle="1">
    <w:name w:val="xl24"/>
    <w:basedOn w:val="76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91" w:customStyle="1">
    <w:name w:val="正文文本 22"/>
    <w:basedOn w:val="761"/>
    <w:uiPriority w:val="0"/>
    <w:qFormat/>
    <w:pPr>
      <w:spacing w:after="120" w:line="480" w:lineRule="auto"/>
    </w:pPr>
  </w:style>
  <w:style w:type="paragraph" w:styleId="1592" w:customStyle="1">
    <w:name w:val="xl3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93" w:customStyle="1">
    <w:name w:val="xl29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xl29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95" w:customStyle="1">
    <w:name w:val="附录二级条标题"/>
    <w:basedOn w:val="1445"/>
    <w:next w:val="981"/>
    <w:uiPriority w:val="0"/>
    <w:qFormat/>
    <w:pPr>
      <w:ind w:left="1779" w:hanging="1069"/>
      <w:outlineLvl w:val="3"/>
    </w:pPr>
  </w:style>
  <w:style w:type="paragraph" w:styleId="1596" w:customStyle="1">
    <w:name w:val="xl6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97" w:customStyle="1">
    <w:name w:val="xl18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FA正文+标号"/>
    <w:basedOn w:val="761"/>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99" w:customStyle="1">
    <w:name w:val="xl6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00" w:customStyle="1">
    <w:name w:val="xl15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附录三级条标题"/>
    <w:basedOn w:val="1595"/>
    <w:next w:val="981"/>
    <w:uiPriority w:val="0"/>
    <w:qFormat/>
    <w:pPr>
      <w:ind w:left="851" w:hanging="851"/>
      <w:outlineLvl w:val="4"/>
    </w:pPr>
  </w:style>
  <w:style w:type="paragraph" w:styleId="1602" w:customStyle="1">
    <w:name w:val="xl29"/>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603" w:customStyle="1">
    <w:name w:val="文档结构图2"/>
    <w:basedOn w:val="761"/>
    <w:uiPriority w:val="0"/>
    <w:qFormat/>
    <w:rPr>
      <w:rFonts w:ascii="宋体"/>
      <w:sz w:val="18"/>
      <w:szCs w:val="18"/>
    </w:rPr>
  </w:style>
  <w:style w:type="paragraph" w:styleId="1604" w:customStyle="1">
    <w:name w:val="xl5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05" w:customStyle="1">
    <w:name w:val="xl206"/>
    <w:basedOn w:val="76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06" w:customStyle="1">
    <w:name w:val="xl32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07" w:customStyle="1">
    <w:name w:val="xl3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08" w:customStyle="1">
    <w:name w:val="附录四级条标题"/>
    <w:basedOn w:val="1601"/>
    <w:next w:val="981"/>
    <w:uiPriority w:val="0"/>
    <w:qFormat/>
    <w:pPr>
      <w:ind w:left="992" w:hanging="992"/>
      <w:outlineLvl w:val="5"/>
    </w:pPr>
  </w:style>
  <w:style w:type="paragraph" w:styleId="1609" w:customStyle="1">
    <w:name w:val="font8"/>
    <w:basedOn w:val="761"/>
    <w:uiPriority w:val="0"/>
    <w:qFormat/>
    <w:pPr>
      <w:jc w:val="left"/>
      <w:spacing w:before="100" w:beforeAutospacing="1" w:after="100" w:afterAutospacing="1"/>
      <w:widowControl/>
    </w:pPr>
    <w:rPr>
      <w:rFonts w:hint="eastAsia" w:ascii="宋体" w:hAnsi="宋体"/>
      <w:color w:val="000000"/>
      <w:sz w:val="20"/>
      <w:szCs w:val="20"/>
    </w:rPr>
  </w:style>
  <w:style w:type="paragraph" w:styleId="1610" w:customStyle="1">
    <w:name w:val="xl18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xl28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正文符号编号"/>
    <w:basedOn w:val="761"/>
    <w:uiPriority w:val="0"/>
    <w:qFormat/>
    <w:pPr>
      <w:ind w:left="1395" w:hanging="600"/>
      <w:spacing w:line="360" w:lineRule="auto"/>
      <w:tabs>
        <w:tab w:val="left" w:pos="1395" w:leader="none"/>
      </w:tabs>
    </w:pPr>
    <w:rPr>
      <w:sz w:val="24"/>
      <w:szCs w:val="20"/>
    </w:rPr>
  </w:style>
  <w:style w:type="paragraph" w:styleId="1613" w:customStyle="1">
    <w:name w:val="xl31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4" w:customStyle="1">
    <w:name w:val="xl25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正文 + 四号"/>
    <w:basedOn w:val="761"/>
    <w:uiPriority w:val="0"/>
    <w:qFormat/>
    <w:pPr>
      <w:spacing w:line="480" w:lineRule="exact"/>
    </w:pPr>
    <w:rPr>
      <w:sz w:val="28"/>
      <w:szCs w:val="20"/>
    </w:rPr>
  </w:style>
  <w:style w:type="paragraph" w:styleId="1616" w:customStyle="1">
    <w:name w:val="xl15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Char1 Char Char Char"/>
    <w:basedOn w:val="761"/>
    <w:uiPriority w:val="99"/>
    <w:qFormat/>
    <w:rPr>
      <w:rFonts w:ascii="Tahoma" w:hAnsi="Tahoma"/>
      <w:sz w:val="24"/>
      <w:szCs w:val="20"/>
    </w:rPr>
  </w:style>
  <w:style w:type="paragraph" w:styleId="1618" w:customStyle="1">
    <w:name w:val="xl51"/>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19" w:customStyle="1">
    <w:name w:val="xl29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0" w:customStyle="1">
    <w:name w:val="附录五级条标题"/>
    <w:basedOn w:val="1608"/>
    <w:next w:val="981"/>
    <w:uiPriority w:val="0"/>
    <w:qFormat/>
    <w:pPr>
      <w:ind w:left="2940" w:hanging="420"/>
      <w:tabs>
        <w:tab w:val="left" w:pos="780" w:leader="none"/>
        <w:tab w:val="left" w:pos="1800" w:leader="none"/>
      </w:tabs>
      <w:outlineLvl w:val="6"/>
    </w:pPr>
  </w:style>
  <w:style w:type="paragraph" w:styleId="1621" w:customStyle="1">
    <w:name w:val="font11"/>
    <w:basedOn w:val="761"/>
    <w:uiPriority w:val="0"/>
    <w:qFormat/>
    <w:pPr>
      <w:jc w:val="left"/>
      <w:spacing w:before="100" w:beforeAutospacing="1" w:after="100" w:afterAutospacing="1"/>
      <w:widowControl/>
    </w:pPr>
    <w:rPr>
      <w:rFonts w:hint="eastAsia" w:ascii="宋体" w:hAnsi="宋体"/>
      <w:sz w:val="20"/>
      <w:szCs w:val="20"/>
    </w:rPr>
  </w:style>
  <w:style w:type="paragraph" w:styleId="1622" w:customStyle="1">
    <w:name w:val="xl173"/>
    <w:basedOn w:val="76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正文首行缩进1"/>
    <w:basedOn w:val="761"/>
    <w:uiPriority w:val="99"/>
    <w:qFormat/>
    <w:pPr>
      <w:ind w:firstLine="420"/>
      <w:spacing w:line="360" w:lineRule="auto"/>
    </w:pPr>
    <w:rPr>
      <w:rFonts w:ascii="Arial" w:hAnsi="Arial"/>
      <w:sz w:val="20"/>
      <w:szCs w:val="21"/>
    </w:rPr>
  </w:style>
  <w:style w:type="paragraph" w:styleId="1624" w:customStyle="1">
    <w:name w:val="图表目录1"/>
    <w:basedOn w:val="800"/>
    <w:uiPriority w:val="0"/>
    <w:qFormat/>
    <w:pPr>
      <w:jc w:val="center"/>
      <w:spacing w:after="120" w:line="360" w:lineRule="auto"/>
    </w:pPr>
    <w:rPr>
      <w:rFonts w:ascii="楷体"/>
      <w:sz w:val="28"/>
    </w:rPr>
  </w:style>
  <w:style w:type="paragraph" w:styleId="1625" w:customStyle="1">
    <w:name w:val="xl29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26" w:customStyle="1">
    <w:name w:val="xl25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xl46"/>
    <w:basedOn w:val="761"/>
    <w:uiPriority w:val="0"/>
    <w:qFormat/>
    <w:pPr>
      <w:jc w:val="left"/>
      <w:spacing w:before="100" w:beforeAutospacing="1" w:after="100" w:afterAutospacing="1"/>
      <w:widowControl/>
    </w:pPr>
    <w:rPr>
      <w:rFonts w:ascii="Arial Unicode MS" w:hAnsi="Arial Unicode MS" w:eastAsia="Arial Unicode MS"/>
      <w:sz w:val="24"/>
    </w:rPr>
  </w:style>
  <w:style w:type="paragraph" w:styleId="1628" w:customStyle="1">
    <w:name w:val="xl71"/>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29" w:customStyle="1">
    <w:name w:val="xl22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xl21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表格1"/>
    <w:basedOn w:val="761"/>
    <w:uiPriority w:val="0"/>
    <w:qFormat/>
    <w:rPr>
      <w:rFonts w:ascii="宋体"/>
      <w:szCs w:val="21"/>
    </w:rPr>
  </w:style>
  <w:style w:type="paragraph" w:styleId="1632" w:customStyle="1">
    <w:name w:val="TOC 51"/>
    <w:basedOn w:val="761"/>
    <w:next w:val="761"/>
    <w:uiPriority w:val="39"/>
    <w:qFormat/>
    <w:pPr>
      <w:ind w:left="1680"/>
    </w:pPr>
    <w:rPr>
      <w:rFonts w:ascii="Calibri" w:hAnsi="Calibri"/>
      <w:szCs w:val="22"/>
    </w:rPr>
  </w:style>
  <w:style w:type="paragraph" w:styleId="1633" w:customStyle="1">
    <w:name w:val="xl17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Style Heading 3H31.1.1标题 3Level 3 Headlevel_3PIM 3h3sect1.2...."/>
    <w:basedOn w:val="764"/>
    <w:uiPriority w:val="0"/>
    <w:qFormat/>
    <w:pPr>
      <w:ind w:left="720" w:hanging="720"/>
      <w:spacing w:before="120" w:after="120" w:line="360" w:lineRule="auto"/>
    </w:pPr>
    <w:rPr>
      <w:rFonts w:eastAsia="黑体"/>
      <w:bCs/>
      <w:sz w:val="24"/>
    </w:rPr>
  </w:style>
  <w:style w:type="paragraph" w:styleId="1635" w:customStyle="1">
    <w:name w:val="xl25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xl26"/>
    <w:basedOn w:val="76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37" w:customStyle="1">
    <w:name w:val="xl30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38"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639" w:customStyle="1">
    <w:name w:val="Char1"/>
    <w:basedOn w:val="761"/>
    <w:uiPriority w:val="0"/>
    <w:qFormat/>
    <w:pPr>
      <w:ind w:left="840" w:hanging="420"/>
      <w:tabs>
        <w:tab w:val="left" w:pos="840" w:leader="none"/>
      </w:tabs>
    </w:pPr>
    <w:rPr>
      <w:sz w:val="24"/>
    </w:rPr>
  </w:style>
  <w:style w:type="paragraph" w:styleId="1640" w:customStyle="1">
    <w:name w:val="xl25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font14"/>
    <w:basedOn w:val="761"/>
    <w:uiPriority w:val="0"/>
    <w:qFormat/>
    <w:pPr>
      <w:jc w:val="left"/>
      <w:spacing w:before="100" w:beforeAutospacing="1" w:after="100" w:afterAutospacing="1"/>
      <w:widowControl/>
    </w:pPr>
    <w:rPr>
      <w:rFonts w:ascii="宋体" w:hAnsi="宋体" w:cs="宋体"/>
      <w:sz w:val="20"/>
      <w:szCs w:val="20"/>
    </w:rPr>
  </w:style>
  <w:style w:type="paragraph" w:styleId="1642" w:customStyle="1">
    <w:name w:val="font7"/>
    <w:basedOn w:val="761"/>
    <w:uiPriority w:val="0"/>
    <w:qFormat/>
    <w:pPr>
      <w:jc w:val="left"/>
      <w:spacing w:before="100" w:beforeAutospacing="1" w:after="100" w:afterAutospacing="1"/>
      <w:widowControl/>
    </w:pPr>
    <w:rPr>
      <w:rFonts w:eastAsia="Arial Unicode MS"/>
      <w:b/>
      <w:bCs/>
      <w:color w:val="000000"/>
      <w:sz w:val="20"/>
      <w:szCs w:val="20"/>
    </w:rPr>
  </w:style>
  <w:style w:type="paragraph" w:styleId="1643" w:customStyle="1">
    <w:name w:val="xl22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xl23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TOC 81"/>
    <w:basedOn w:val="761"/>
    <w:next w:val="761"/>
    <w:uiPriority w:val="39"/>
    <w:qFormat/>
    <w:pPr>
      <w:ind w:left="2940"/>
    </w:pPr>
    <w:rPr>
      <w:rFonts w:ascii="Calibri" w:hAnsi="Calibri"/>
      <w:szCs w:val="22"/>
    </w:rPr>
  </w:style>
  <w:style w:type="paragraph" w:styleId="1646" w:customStyle="1">
    <w:name w:val="xl29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标准标志"/>
    <w:next w:val="761"/>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648" w:customStyle="1">
    <w:name w:val="xl45"/>
    <w:basedOn w:val="761"/>
    <w:uiPriority w:val="0"/>
    <w:qFormat/>
    <w:pPr>
      <w:jc w:val="left"/>
      <w:spacing w:before="100" w:beforeAutospacing="1" w:after="100" w:afterAutospacing="1"/>
      <w:widowControl/>
    </w:pPr>
    <w:rPr>
      <w:rFonts w:hint="eastAsia" w:ascii="黑体" w:hAnsi="Arial Unicode MS" w:eastAsia="黑体"/>
      <w:b/>
      <w:bCs/>
      <w:sz w:val="24"/>
    </w:rPr>
  </w:style>
  <w:style w:type="paragraph" w:styleId="1649" w:customStyle="1">
    <w:name w:val="xl198"/>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651" w:customStyle="1">
    <w:name w:val="xl15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TOC 标题1"/>
    <w:basedOn w:val="762"/>
    <w:next w:val="76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53" w:customStyle="1">
    <w:name w:val="标准称谓"/>
    <w:next w:val="761"/>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654" w:customStyle="1">
    <w:name w:val="xl17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文本块2"/>
    <w:basedOn w:val="761"/>
    <w:uiPriority w:val="0"/>
    <w:qFormat/>
    <w:pPr>
      <w:ind w:left="630" w:right="630"/>
      <w:jc w:val="center"/>
    </w:pPr>
    <w:rPr>
      <w:rFonts w:ascii="宋体"/>
      <w:b/>
      <w:sz w:val="32"/>
    </w:rPr>
  </w:style>
  <w:style w:type="paragraph" w:styleId="1656" w:customStyle="1">
    <w:name w:val="正文格式"/>
    <w:basedOn w:val="761"/>
    <w:uiPriority w:val="0"/>
    <w:qFormat/>
    <w:pPr>
      <w:ind w:firstLine="482"/>
      <w:spacing w:line="400" w:lineRule="exact"/>
      <w:widowControl/>
    </w:pPr>
    <w:rPr>
      <w:rFonts w:ascii="Arial" w:hAnsi="Arial" w:eastAsia="新宋体"/>
      <w:sz w:val="24"/>
      <w:szCs w:val="20"/>
    </w:rPr>
  </w:style>
  <w:style w:type="paragraph" w:styleId="1657" w:customStyle="1">
    <w:name w:val="xl191"/>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xl19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TOC 41"/>
    <w:basedOn w:val="761"/>
    <w:next w:val="761"/>
    <w:uiPriority w:val="39"/>
    <w:qFormat/>
    <w:pPr>
      <w:ind w:left="1260"/>
    </w:pPr>
    <w:rPr>
      <w:rFonts w:ascii="Calibri" w:hAnsi="Calibri"/>
      <w:szCs w:val="22"/>
    </w:rPr>
  </w:style>
  <w:style w:type="paragraph" w:styleId="1660" w:customStyle="1">
    <w:name w:val="xl26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1" w:customStyle="1">
    <w:name w:val="目次、标准名称标题"/>
    <w:basedOn w:val="1460"/>
    <w:next w:val="981"/>
    <w:uiPriority w:val="0"/>
    <w:qFormat/>
    <w:pPr>
      <w:spacing w:line="460" w:lineRule="exact"/>
    </w:pPr>
  </w:style>
  <w:style w:type="paragraph" w:styleId="1662" w:customStyle="1">
    <w:name w:val="xl6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3" w:customStyle="1">
    <w:name w:val="xl16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xl18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段 Char"/>
    <w:uiPriority w:val="0"/>
    <w:qFormat/>
    <w:pPr>
      <w:ind w:firstLine="200"/>
      <w:jc w:val="both"/>
    </w:pPr>
    <w:rPr>
      <w:rFonts w:hint="default" w:ascii="宋体" w:hAnsi="Times New Roman" w:eastAsia="宋体" w:cs="Times New Roman"/>
      <w:sz w:val="21"/>
    </w:rPr>
  </w:style>
  <w:style w:type="paragraph" w:styleId="1666" w:customStyle="1">
    <w:name w:val="xl4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67" w:customStyle="1">
    <w:name w:val="xl298"/>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xl22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普通正文"/>
    <w:basedOn w:val="761"/>
    <w:uiPriority w:val="0"/>
    <w:qFormat/>
    <w:pPr>
      <w:ind w:firstLine="480"/>
      <w:jc w:val="left"/>
      <w:spacing w:before="120" w:after="120" w:line="360" w:lineRule="auto"/>
    </w:pPr>
    <w:rPr>
      <w:rFonts w:ascii="Arial" w:hAnsi="Arial"/>
      <w:sz w:val="24"/>
    </w:rPr>
  </w:style>
  <w:style w:type="paragraph" w:styleId="1670" w:customStyle="1">
    <w:name w:val="TOC 61"/>
    <w:basedOn w:val="761"/>
    <w:next w:val="761"/>
    <w:uiPriority w:val="39"/>
    <w:qFormat/>
    <w:pPr>
      <w:ind w:left="2100"/>
    </w:pPr>
    <w:rPr>
      <w:rFonts w:ascii="Calibri" w:hAnsi="Calibri"/>
      <w:szCs w:val="22"/>
    </w:rPr>
  </w:style>
  <w:style w:type="paragraph" w:styleId="1671" w:customStyle="1">
    <w:name w:val="xl23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标准书脚_偶数页"/>
    <w:uiPriority w:val="0"/>
    <w:qFormat/>
    <w:pPr>
      <w:spacing w:before="120"/>
    </w:pPr>
    <w:rPr>
      <w:rFonts w:hint="default" w:ascii="Times New Roman" w:hAnsi="Times New Roman" w:eastAsia="宋体" w:cs="Times New Roman"/>
      <w:sz w:val="18"/>
    </w:rPr>
  </w:style>
  <w:style w:type="paragraph" w:styleId="1673" w:customStyle="1">
    <w:name w:val="样式 标题 2市检方案标题2第一层条h22章标题节标题第一章 标题 2Heading 2 HiddenHead..."/>
    <w:basedOn w:val="763"/>
    <w:uiPriority w:val="0"/>
    <w:qFormat/>
    <w:pPr>
      <w:jc w:val="left"/>
      <w:spacing w:before="120" w:after="120" w:line="264" w:lineRule="auto"/>
    </w:pPr>
    <w:rPr>
      <w:rFonts w:ascii="KaiTi_GB2312" w:hAnsi="楷体" w:cs="宋体"/>
      <w:color w:val="000000"/>
      <w:sz w:val="28"/>
      <w:szCs w:val="28"/>
    </w:rPr>
  </w:style>
  <w:style w:type="paragraph" w:styleId="1674" w:customStyle="1">
    <w:name w:val="xl28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Item List in Table"/>
    <w:basedOn w:val="761"/>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76" w:customStyle="1">
    <w:name w:val="Char Char1"/>
    <w:basedOn w:val="761"/>
    <w:uiPriority w:val="99"/>
    <w:semiHidden/>
    <w:qFormat/>
    <w:pPr>
      <w:jc w:val="left"/>
      <w:spacing w:after="160" w:line="240" w:lineRule="exact"/>
      <w:widowControl/>
    </w:pPr>
    <w:rPr>
      <w:rFonts w:ascii="Verdana" w:hAnsi="Verdana"/>
      <w:sz w:val="20"/>
      <w:lang w:eastAsia="en-US"/>
    </w:rPr>
  </w:style>
  <w:style w:type="paragraph" w:styleId="1677" w:customStyle="1">
    <w:name w:val="xl6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78" w:customStyle="1">
    <w:name w:val="日期2"/>
    <w:basedOn w:val="761"/>
    <w:next w:val="761"/>
    <w:uiPriority w:val="0"/>
    <w:qFormat/>
    <w:pPr>
      <w:ind w:left="100"/>
    </w:pPr>
    <w:rPr>
      <w:rFonts w:ascii="仿宋_GB2312" w:eastAsia="仿宋_GB2312"/>
      <w:b/>
      <w:sz w:val="36"/>
    </w:rPr>
  </w:style>
  <w:style w:type="paragraph" w:styleId="1679" w:customStyle="1">
    <w:name w:val="xl33"/>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0" w:customStyle="1">
    <w:name w:val="xl20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xl27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样式4 Char"/>
    <w:basedOn w:val="761"/>
    <w:uiPriority w:val="0"/>
    <w:qFormat/>
    <w:pPr>
      <w:ind w:firstLine="480"/>
      <w:jc w:val="left"/>
      <w:spacing w:line="360" w:lineRule="auto"/>
      <w:widowControl/>
    </w:pPr>
    <w:rPr>
      <w:color w:val="000000"/>
      <w:sz w:val="24"/>
    </w:rPr>
  </w:style>
  <w:style w:type="paragraph" w:styleId="1683" w:customStyle="1">
    <w:name w:val="xl5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84" w:customStyle="1">
    <w:name w:val="xl20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xl31"/>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686" w:customStyle="1">
    <w:name w:val="xl297"/>
    <w:basedOn w:val="76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7" w:customStyle="1">
    <w:name w:val="xl15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22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9" w:customStyle="1">
    <w:name w:val="xl27"/>
    <w:basedOn w:val="761"/>
    <w:uiPriority w:val="0"/>
    <w:qFormat/>
    <w:pPr>
      <w:jc w:val="left"/>
      <w:spacing w:before="100" w:beforeAutospacing="1" w:after="100" w:afterAutospacing="1"/>
      <w:widowControl/>
    </w:pPr>
    <w:rPr>
      <w:rFonts w:ascii="Tahoma" w:hAnsi="Tahoma" w:eastAsia="Arial Unicode MS" w:cs="Tahoma"/>
      <w:sz w:val="16"/>
      <w:szCs w:val="16"/>
    </w:rPr>
  </w:style>
  <w:style w:type="paragraph" w:styleId="1690" w:customStyle="1">
    <w:name w:val="xl26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xl306"/>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92" w:customStyle="1">
    <w:name w:val="标准书眉_偶数页"/>
    <w:basedOn w:val="1693"/>
    <w:next w:val="761"/>
    <w:uiPriority w:val="0"/>
    <w:qFormat/>
    <w:pPr>
      <w:jc w:val="left"/>
      <w:tabs>
        <w:tab w:val="center" w:pos="4154" w:leader="none"/>
        <w:tab w:val="right" w:pos="8306" w:leader="none"/>
      </w:tabs>
    </w:pPr>
  </w:style>
  <w:style w:type="paragraph" w:styleId="1693" w:customStyle="1">
    <w:name w:val="标准书眉_奇数页"/>
    <w:next w:val="761"/>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694" w:customStyle="1">
    <w:name w:val="xl55"/>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95" w:customStyle="1">
    <w:name w:val="xl19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xl15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7" w:customStyle="1">
    <w:name w:val="内容标题"/>
    <w:basedOn w:val="761"/>
    <w:uiPriority w:val="0"/>
    <w:qFormat/>
    <w:pPr>
      <w:shd w:val="clear" w:color="auto" w:fill="000080"/>
    </w:pPr>
    <w:rPr>
      <w:rFonts w:ascii="Tahoma" w:hAnsi="Tahoma"/>
      <w:sz w:val="24"/>
      <w:shd w:val="clear" w:color="auto" w:fill="000080"/>
    </w:rPr>
  </w:style>
  <w:style w:type="paragraph" w:styleId="1698" w:customStyle="1">
    <w:name w:val="xl19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xl23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样式2"/>
    <w:basedOn w:val="761"/>
    <w:uiPriority w:val="0"/>
    <w:qFormat/>
    <w:pPr>
      <w:ind w:left="624" w:hanging="720"/>
    </w:pPr>
    <w:rPr>
      <w:rFonts w:ascii="黑体" w:eastAsia="黑体"/>
      <w:b/>
      <w:sz w:val="30"/>
    </w:rPr>
  </w:style>
  <w:style w:type="paragraph" w:styleId="1701" w:customStyle="1">
    <w:name w:val="xl16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14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默认段落字体 Para Char Char Char Char Char Char Char"/>
    <w:basedOn w:val="761"/>
    <w:uiPriority w:val="0"/>
    <w:qFormat/>
    <w:pPr>
      <w:ind w:left="200"/>
      <w:jc w:val="left"/>
      <w:spacing w:line="360" w:lineRule="auto"/>
    </w:pPr>
    <w:rPr>
      <w:rFonts w:ascii="宋体" w:hAnsi="宋体"/>
      <w:color w:val="000000"/>
      <w:sz w:val="24"/>
      <w:szCs w:val="20"/>
    </w:rPr>
  </w:style>
  <w:style w:type="paragraph" w:styleId="1704" w:customStyle="1">
    <w:name w:val="xl14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5" w:customStyle="1">
    <w:name w:val="xl76"/>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6" w:customStyle="1">
    <w:name w:val="xl18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表格文字"/>
    <w:basedOn w:val="761"/>
    <w:uiPriority w:val="0"/>
    <w:qFormat/>
    <w:pPr>
      <w:jc w:val="center"/>
      <w:tabs>
        <w:tab w:val="left" w:pos="7740" w:leader="none"/>
      </w:tabs>
    </w:pPr>
    <w:rPr>
      <w:rFonts w:ascii="宋体" w:hAnsi="宋体"/>
      <w:sz w:val="24"/>
      <w:szCs w:val="20"/>
    </w:rPr>
  </w:style>
  <w:style w:type="paragraph" w:styleId="1708" w:customStyle="1">
    <w:name w:val="xl21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xl19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表格文本"/>
    <w:basedOn w:val="761"/>
    <w:uiPriority w:val="0"/>
    <w:qFormat/>
    <w:pPr>
      <w:jc w:val="left"/>
      <w:tabs>
        <w:tab w:val="decimal" w:pos="0" w:leader="none"/>
      </w:tabs>
    </w:pPr>
    <w:rPr>
      <w:rFonts w:ascii="Arial" w:hAnsi="Arial"/>
      <w:szCs w:val="21"/>
    </w:rPr>
  </w:style>
  <w:style w:type="paragraph" w:styleId="1711" w:customStyle="1">
    <w:name w:val="xl30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2" w:customStyle="1">
    <w:name w:val="Default"/>
    <w:uiPriority w:val="0"/>
    <w:qFormat/>
    <w:pPr>
      <w:widowControl w:val="off"/>
    </w:pPr>
    <w:rPr>
      <w:rFonts w:hint="default" w:ascii="宋体" w:hAnsi="Times New Roman" w:eastAsia="宋体" w:cs="Times New Roman"/>
      <w:color w:val="000000"/>
      <w:sz w:val="24"/>
      <w:szCs w:val="24"/>
    </w:rPr>
  </w:style>
  <w:style w:type="paragraph" w:styleId="1713" w:customStyle="1">
    <w:name w:val="xl17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tabletext"/>
    <w:basedOn w:val="761"/>
    <w:uiPriority w:val="0"/>
    <w:qFormat/>
    <w:pPr>
      <w:jc w:val="left"/>
      <w:spacing w:before="100" w:beforeAutospacing="1" w:after="100" w:afterAutospacing="1" w:line="284" w:lineRule="atLeast"/>
      <w:widowControl/>
    </w:pPr>
    <w:rPr>
      <w:rFonts w:ascii="宋体" w:hAnsi="宋体" w:cs="宋体"/>
      <w:szCs w:val="21"/>
    </w:rPr>
  </w:style>
  <w:style w:type="paragraph" w:styleId="1715" w:customStyle="1">
    <w:name w:val="xl24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Style First line:  2 ch"/>
    <w:basedOn w:val="761"/>
    <w:uiPriority w:val="0"/>
    <w:qFormat/>
    <w:pPr>
      <w:ind w:firstLine="200"/>
      <w:spacing w:line="440" w:lineRule="exact"/>
    </w:pPr>
    <w:rPr>
      <w:sz w:val="24"/>
    </w:rPr>
  </w:style>
  <w:style w:type="paragraph" w:styleId="1717" w:customStyle="1">
    <w:name w:val="xl16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正文４"/>
    <w:basedOn w:val="761"/>
    <w:uiPriority w:val="0"/>
    <w:qFormat/>
    <w:pPr>
      <w:ind w:firstLine="480"/>
      <w:spacing w:line="360" w:lineRule="auto"/>
    </w:pPr>
    <w:rPr>
      <w:sz w:val="24"/>
      <w:szCs w:val="20"/>
    </w:rPr>
  </w:style>
  <w:style w:type="paragraph" w:styleId="1719" w:customStyle="1">
    <w:name w:val="普通(网站)1"/>
    <w:basedOn w:val="761"/>
    <w:uiPriority w:val="0"/>
    <w:qFormat/>
    <w:pPr>
      <w:jc w:val="left"/>
      <w:spacing w:before="100" w:beforeAutospacing="1" w:after="100" w:afterAutospacing="1"/>
      <w:widowControl/>
    </w:pPr>
    <w:rPr>
      <w:rFonts w:ascii="宋体" w:hAnsi="宋体" w:cs="宋体"/>
      <w:color w:val="000000"/>
      <w:sz w:val="24"/>
    </w:rPr>
  </w:style>
  <w:style w:type="paragraph" w:styleId="1720" w:customStyle="1">
    <w:name w:val="图表脚注"/>
    <w:next w:val="981"/>
    <w:uiPriority w:val="0"/>
    <w:qFormat/>
    <w:pPr>
      <w:ind w:left="300" w:hanging="100"/>
      <w:jc w:val="both"/>
    </w:pPr>
    <w:rPr>
      <w:rFonts w:hint="default" w:ascii="宋体" w:hAnsi="Times New Roman" w:eastAsia="宋体" w:cs="Times New Roman"/>
      <w:sz w:val="18"/>
    </w:rPr>
  </w:style>
  <w:style w:type="paragraph" w:styleId="1721" w:customStyle="1">
    <w:name w:val="列出段落1"/>
    <w:basedOn w:val="761"/>
    <w:uiPriority w:val="0"/>
    <w:qFormat/>
    <w:pPr>
      <w:ind w:firstLine="420"/>
    </w:pPr>
  </w:style>
  <w:style w:type="paragraph" w:styleId="1722" w:customStyle="1">
    <w:name w:val="无标题条"/>
    <w:next w:val="981"/>
    <w:uiPriority w:val="0"/>
    <w:qFormat/>
    <w:pPr>
      <w:jc w:val="both"/>
    </w:pPr>
    <w:rPr>
      <w:rFonts w:hint="default" w:ascii="Times New Roman" w:hAnsi="Times New Roman" w:eastAsia="宋体" w:cs="Times New Roman"/>
      <w:sz w:val="21"/>
    </w:rPr>
  </w:style>
  <w:style w:type="paragraph" w:styleId="1723" w:customStyle="1">
    <w:name w:val="xl177"/>
    <w:basedOn w:val="76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注示头"/>
    <w:basedOn w:val="761"/>
    <w:uiPriority w:val="0"/>
    <w:qFormat/>
    <w:pPr>
      <w:pBdr>
        <w:top w:val="single" w:color="000000" w:sz="4" w:space="1"/>
      </w:pBdr>
    </w:pPr>
    <w:rPr>
      <w:rFonts w:ascii="Arial" w:hAnsi="Arial" w:eastAsia="黑体"/>
      <w:sz w:val="18"/>
      <w:szCs w:val="20"/>
    </w:rPr>
  </w:style>
  <w:style w:type="paragraph" w:styleId="1725" w:customStyle="1">
    <w:name w:val="xl20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727" w:customStyle="1">
    <w:name w:val="xl25"/>
    <w:basedOn w:val="76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8" w:customStyle="1">
    <w:name w:val="xl23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9" w:customStyle="1">
    <w:name w:val="xl52"/>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30" w:customStyle="1">
    <w:name w:val="DLP3.4.4"/>
    <w:basedOn w:val="761"/>
    <w:uiPriority w:val="0"/>
    <w:qFormat/>
    <w:pPr>
      <w:ind w:left="1069" w:hanging="709"/>
      <w:keepLines/>
      <w:keepNext/>
      <w:spacing w:before="260" w:after="260" w:line="416" w:lineRule="auto"/>
      <w:tabs>
        <w:tab w:val="left" w:pos="1069" w:leader="none"/>
      </w:tabs>
      <w:outlineLvl w:val="2"/>
    </w:pPr>
    <w:rPr>
      <w:b/>
      <w:sz w:val="30"/>
    </w:rPr>
  </w:style>
  <w:style w:type="paragraph" w:styleId="1731" w:customStyle="1">
    <w:name w:val="标准书脚_奇数页"/>
    <w:uiPriority w:val="0"/>
    <w:qFormat/>
    <w:pPr>
      <w:jc w:val="right"/>
      <w:spacing w:before="120"/>
    </w:pPr>
    <w:rPr>
      <w:rFonts w:hint="default" w:ascii="Times New Roman" w:hAnsi="Times New Roman" w:eastAsia="宋体" w:cs="Times New Roman"/>
      <w:sz w:val="18"/>
    </w:rPr>
  </w:style>
  <w:style w:type="paragraph" w:styleId="1732" w:customStyle="1">
    <w:name w:val="纯文本1"/>
    <w:basedOn w:val="761"/>
    <w:link w:val="1733"/>
    <w:uiPriority w:val="0"/>
    <w:qFormat/>
    <w:rPr>
      <w:rFonts w:ascii="宋体" w:hAnsi="Courier New"/>
      <w:szCs w:val="21"/>
    </w:rPr>
  </w:style>
  <w:style w:type="character" w:styleId="1733" w:customStyle="1">
    <w:name w:val="纯文本 Char1"/>
    <w:link w:val="1732"/>
    <w:uiPriority w:val="0"/>
    <w:qFormat/>
    <w:rPr>
      <w:rFonts w:ascii="宋体" w:hAnsi="Courier New"/>
      <w:sz w:val="21"/>
      <w:szCs w:val="21"/>
    </w:rPr>
  </w:style>
  <w:style w:type="paragraph" w:styleId="1734" w:customStyle="1">
    <w:name w:val="列出段落2"/>
    <w:basedOn w:val="761"/>
    <w:uiPriority w:val="0"/>
    <w:qFormat/>
    <w:pPr>
      <w:ind w:firstLine="420"/>
    </w:pPr>
    <w:rPr>
      <w:rFonts w:ascii="Calibri" w:hAnsi="Calibri" w:eastAsia="仿宋_GB2312"/>
      <w:sz w:val="24"/>
      <w:szCs w:val="22"/>
    </w:rPr>
  </w:style>
  <w:style w:type="paragraph" w:styleId="1735" w:customStyle="1">
    <w:name w:val="图5"/>
    <w:basedOn w:val="761"/>
    <w:uiPriority w:val="0"/>
    <w:qFormat/>
    <w:pPr>
      <w:jc w:val="center"/>
      <w:spacing w:line="220" w:lineRule="exact"/>
    </w:pPr>
    <w:rPr>
      <w:rFonts w:ascii="仿宋_GB2312" w:eastAsia="仿宋_GB2312"/>
      <w:szCs w:val="20"/>
    </w:rPr>
  </w:style>
  <w:style w:type="paragraph" w:styleId="1736" w:customStyle="1">
    <w:name w:val="无间隔2"/>
    <w:uiPriority w:val="0"/>
    <w:qFormat/>
    <w:pPr>
      <w:jc w:val="both"/>
      <w:widowControl w:val="off"/>
    </w:pPr>
    <w:rPr>
      <w:rFonts w:hint="default" w:ascii="Calibri" w:hAnsi="Calibri" w:eastAsia="宋体" w:cs="黑体"/>
      <w:sz w:val="21"/>
      <w:szCs w:val="22"/>
    </w:rPr>
  </w:style>
  <w:style w:type="paragraph" w:styleId="1737" w:customStyle="1">
    <w:name w:val="xl70"/>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38" w:customStyle="1">
    <w:name w:val="xl161"/>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正文缩进2"/>
    <w:basedOn w:val="761"/>
    <w:uiPriority w:val="0"/>
    <w:qFormat/>
    <w:pPr>
      <w:ind w:firstLine="420"/>
    </w:pPr>
    <w:rPr>
      <w:szCs w:val="20"/>
    </w:rPr>
  </w:style>
  <w:style w:type="paragraph" w:styleId="1740" w:customStyle="1">
    <w:name w:val="xl176"/>
    <w:basedOn w:val="76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15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xl15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3" w:customStyle="1">
    <w:name w:val="xl62"/>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4" w:customStyle="1">
    <w:name w:val="xl23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xl266"/>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Heading 1 前言"/>
    <w:next w:val="761"/>
    <w:uiPriority w:val="0"/>
    <w:qFormat/>
    <w:pPr>
      <w:jc w:val="center"/>
    </w:pPr>
    <w:rPr>
      <w:rFonts w:hint="default" w:ascii="黑体" w:hAnsi="黑体" w:eastAsia="黑体" w:cs="Times New Roman"/>
      <w:b/>
      <w:bCs/>
      <w:sz w:val="32"/>
    </w:rPr>
  </w:style>
  <w:style w:type="paragraph" w:styleId="1747" w:customStyle="1">
    <w:name w:val="xl28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8" w:customStyle="1">
    <w:name w:val="xl74"/>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49" w:customStyle="1">
    <w:name w:val="列表1"/>
    <w:basedOn w:val="761"/>
    <w:uiPriority w:val="0"/>
    <w:qFormat/>
    <w:pPr>
      <w:ind w:left="200" w:hanging="200"/>
    </w:pPr>
  </w:style>
  <w:style w:type="paragraph" w:styleId="1750" w:customStyle="1">
    <w:name w:val="xl28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268"/>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Char1 Char Char Char11"/>
    <w:basedOn w:val="761"/>
    <w:uiPriority w:val="0"/>
    <w:qFormat/>
    <w:rPr>
      <w:rFonts w:ascii="Tahoma" w:hAnsi="Tahoma"/>
      <w:sz w:val="24"/>
      <w:szCs w:val="20"/>
    </w:rPr>
  </w:style>
  <w:style w:type="paragraph" w:styleId="1753" w:customStyle="1">
    <w:name w:val="xl308"/>
    <w:basedOn w:val="76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4" w:customStyle="1">
    <w:name w:val="日期1"/>
    <w:basedOn w:val="761"/>
    <w:next w:val="761"/>
    <w:uiPriority w:val="0"/>
    <w:qFormat/>
    <w:pPr>
      <w:jc w:val="right"/>
      <w:spacing w:line="312" w:lineRule="atLeast"/>
    </w:pPr>
    <w:rPr>
      <w:rFonts w:ascii="黑体" w:eastAsia="黑体"/>
      <w:b/>
      <w:sz w:val="32"/>
      <w:szCs w:val="20"/>
    </w:rPr>
  </w:style>
  <w:style w:type="paragraph" w:styleId="1755" w:customStyle="1">
    <w:name w:val="xl31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6" w:customStyle="1">
    <w:name w:val="Char"/>
    <w:basedOn w:val="761"/>
    <w:uiPriority w:val="0"/>
    <w:qFormat/>
    <w:pPr>
      <w:spacing w:line="360" w:lineRule="auto"/>
    </w:pPr>
    <w:rPr>
      <w:sz w:val="24"/>
      <w:szCs w:val="20"/>
    </w:rPr>
  </w:style>
  <w:style w:type="paragraph" w:styleId="1757" w:customStyle="1">
    <w:name w:val="文档结构图1"/>
    <w:basedOn w:val="761"/>
    <w:uiPriority w:val="0"/>
    <w:qFormat/>
    <w:rPr>
      <w:rFonts w:ascii="宋体"/>
      <w:sz w:val="18"/>
      <w:szCs w:val="18"/>
    </w:rPr>
  </w:style>
  <w:style w:type="paragraph" w:styleId="1758" w:customStyle="1">
    <w:name w:val="表格正文"/>
    <w:basedOn w:val="761"/>
    <w:uiPriority w:val="0"/>
    <w:qFormat/>
    <w:pPr>
      <w:jc w:val="center"/>
    </w:pPr>
    <w:rPr>
      <w:rFonts w:eastAsia="仿宋_GB2312"/>
    </w:rPr>
  </w:style>
  <w:style w:type="paragraph" w:styleId="1759" w:customStyle="1">
    <w:name w:val="xl54"/>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0" w:customStyle="1">
    <w:name w:val="xl205"/>
    <w:basedOn w:val="76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61" w:customStyle="1">
    <w:name w:val="xl30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2" w:customStyle="1">
    <w:name w:val="Birdseed"/>
    <w:basedOn w:val="761"/>
    <w:uiPriority w:val="0"/>
    <w:qFormat/>
    <w:pPr>
      <w:jc w:val="left"/>
      <w:widowControl/>
    </w:pPr>
    <w:rPr>
      <w:rFonts w:ascii="Palatino Linotype" w:hAnsi="Palatino Linotype"/>
      <w:sz w:val="18"/>
      <w:szCs w:val="20"/>
    </w:rPr>
  </w:style>
  <w:style w:type="paragraph" w:styleId="1763" w:customStyle="1">
    <w:name w:val="TOC 91"/>
    <w:basedOn w:val="761"/>
    <w:next w:val="761"/>
    <w:uiPriority w:val="39"/>
    <w:qFormat/>
    <w:pPr>
      <w:ind w:left="3360"/>
    </w:pPr>
    <w:rPr>
      <w:rFonts w:ascii="Calibri" w:hAnsi="Calibri"/>
      <w:szCs w:val="22"/>
    </w:rPr>
  </w:style>
  <w:style w:type="paragraph" w:styleId="1764" w:customStyle="1">
    <w:name w:val="xl24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5" w:customStyle="1">
    <w:name w:val="xl65"/>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6" w:customStyle="1">
    <w:name w:val="xl15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正文--表格内正文"/>
    <w:basedOn w:val="761"/>
    <w:uiPriority w:val="0"/>
    <w:qFormat/>
    <w:pPr>
      <w:jc w:val="center"/>
      <w:spacing w:line="0" w:lineRule="atLeast"/>
    </w:pPr>
    <w:rPr>
      <w:rFonts w:ascii="宋体" w:hAnsi="宋体"/>
      <w:sz w:val="24"/>
    </w:rPr>
  </w:style>
  <w:style w:type="paragraph" w:styleId="1768" w:customStyle="1">
    <w:name w:val="xl26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样式 行距: 1.5 倍行距"/>
    <w:basedOn w:val="761"/>
    <w:uiPriority w:val="0"/>
    <w:qFormat/>
    <w:pPr>
      <w:spacing w:line="360" w:lineRule="auto"/>
    </w:pPr>
    <w:rPr>
      <w:rFonts w:ascii="宋体" w:hAnsi="宋体"/>
      <w:bCs/>
      <w:sz w:val="28"/>
      <w:szCs w:val="20"/>
    </w:rPr>
  </w:style>
  <w:style w:type="paragraph" w:styleId="1770" w:customStyle="1">
    <w:name w:val="正文首行缩进2"/>
    <w:basedOn w:val="761"/>
    <w:uiPriority w:val="0"/>
    <w:qFormat/>
    <w:pPr>
      <w:ind w:firstLine="420"/>
      <w:spacing w:line="360" w:lineRule="auto"/>
    </w:pPr>
    <w:rPr>
      <w:rFonts w:ascii="Arial" w:hAnsi="Arial"/>
      <w:sz w:val="20"/>
      <w:szCs w:val="21"/>
    </w:rPr>
  </w:style>
  <w:style w:type="paragraph" w:styleId="1771" w:customStyle="1">
    <w:name w:val="Table Paragraph"/>
    <w:basedOn w:val="761"/>
    <w:uiPriority w:val="0"/>
    <w:qFormat/>
    <w:pPr>
      <w:jc w:val="left"/>
    </w:pPr>
    <w:rPr>
      <w:rFonts w:ascii="Calibri" w:hAnsi="Calibri" w:cs="黑体"/>
      <w:sz w:val="22"/>
      <w:szCs w:val="22"/>
      <w:lang w:eastAsia="en-US"/>
    </w:rPr>
  </w:style>
  <w:style w:type="paragraph" w:styleId="1772" w:customStyle="1">
    <w:name w:val="列出段落4"/>
    <w:basedOn w:val="761"/>
    <w:uiPriority w:val="0"/>
    <w:qFormat/>
    <w:pPr>
      <w:ind w:firstLine="420"/>
    </w:pPr>
    <w:rPr>
      <w:rFonts w:ascii="Calibri" w:hAnsi="Calibri"/>
      <w:szCs w:val="22"/>
    </w:rPr>
  </w:style>
  <w:style w:type="paragraph" w:styleId="1773" w:customStyle="1">
    <w:name w:val="其他发布部门"/>
    <w:basedOn w:val="1774"/>
    <w:uiPriority w:val="0"/>
    <w:qFormat/>
    <w:pPr>
      <w:spacing w:line="0" w:lineRule="atLeast"/>
      <w:framePr w:wrap="around"/>
    </w:pPr>
    <w:rPr>
      <w:rFonts w:ascii="黑体" w:eastAsia="黑体"/>
      <w:b w:val="0"/>
    </w:rPr>
  </w:style>
  <w:style w:type="paragraph" w:styleId="1774" w:customStyle="1">
    <w:name w:val="发布部门"/>
    <w:next w:val="981"/>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775" w:customStyle="1">
    <w:name w:val="xl103"/>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76" w:customStyle="1">
    <w:name w:val="二级无标题条"/>
    <w:basedOn w:val="761"/>
    <w:uiPriority w:val="0"/>
    <w:qFormat/>
    <w:pPr>
      <w:ind w:hanging="420"/>
    </w:pPr>
  </w:style>
  <w:style w:type="paragraph" w:styleId="1777" w:customStyle="1">
    <w:name w:val="表格文字1"/>
    <w:basedOn w:val="761"/>
    <w:uiPriority w:val="0"/>
    <w:qFormat/>
    <w:pPr>
      <w:jc w:val="center"/>
    </w:pPr>
    <w:rPr>
      <w:rFonts w:ascii="宋体" w:hAnsi="宋体"/>
      <w:szCs w:val="21"/>
      <w:shd w:val="clear" w:color="auto" w:fill="ffffff"/>
    </w:rPr>
  </w:style>
  <w:style w:type="paragraph" w:styleId="1778" w:customStyle="1">
    <w:name w:val="xl16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31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0" w:customStyle="1">
    <w:name w:val="正文文本缩进2"/>
    <w:basedOn w:val="761"/>
    <w:uiPriority w:val="0"/>
    <w:qFormat/>
    <w:pPr>
      <w:ind w:firstLine="645"/>
    </w:pPr>
    <w:rPr>
      <w:rFonts w:ascii="KaiTi_GB2312" w:eastAsia="KaiTi_GB2312"/>
      <w:sz w:val="32"/>
      <w:szCs w:val="20"/>
    </w:rPr>
  </w:style>
  <w:style w:type="paragraph" w:styleId="1781" w:customStyle="1">
    <w:name w:val="xl22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783" w:customStyle="1">
    <w:name w:val="xl311"/>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4" w:customStyle="1">
    <w:name w:val="xl14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一级无标题条"/>
    <w:basedOn w:val="761"/>
    <w:uiPriority w:val="0"/>
    <w:qFormat/>
    <w:pPr>
      <w:ind w:left="3420" w:hanging="420"/>
    </w:pPr>
  </w:style>
  <w:style w:type="paragraph" w:styleId="1786" w:customStyle="1">
    <w:name w:val="xl27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7" w:customStyle="1">
    <w:name w:val="_Style 6"/>
    <w:basedOn w:val="761"/>
    <w:uiPriority w:val="34"/>
    <w:qFormat/>
    <w:pPr>
      <w:ind w:firstLine="420"/>
    </w:pPr>
  </w:style>
  <w:style w:type="paragraph" w:styleId="1788" w:customStyle="1">
    <w:name w:val="列出段落12"/>
    <w:basedOn w:val="761"/>
    <w:uiPriority w:val="0"/>
    <w:qFormat/>
    <w:pPr>
      <w:ind w:firstLine="420"/>
    </w:pPr>
  </w:style>
  <w:style w:type="paragraph" w:styleId="1789" w:customStyle="1">
    <w:name w:val="样式 首行缩进:  0 字符"/>
    <w:basedOn w:val="761"/>
    <w:uiPriority w:val="0"/>
    <w:qFormat/>
    <w:pPr>
      <w:ind w:firstLine="200"/>
      <w:spacing w:line="360" w:lineRule="auto"/>
    </w:pPr>
    <w:rPr>
      <w:rFonts w:cs="宋体"/>
      <w:sz w:val="24"/>
      <w:szCs w:val="20"/>
    </w:rPr>
  </w:style>
  <w:style w:type="paragraph" w:styleId="1790" w:customStyle="1">
    <w:name w:val="xl137"/>
    <w:basedOn w:val="76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91" w:customStyle="1">
    <w:name w:val="xl105"/>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92" w:customStyle="1">
    <w:name w:val="xl178"/>
    <w:basedOn w:val="76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139"/>
    <w:basedOn w:val="76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94" w:customStyle="1">
    <w:name w:val="xl10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95" w:customStyle="1">
    <w:name w:val="正文段"/>
    <w:basedOn w:val="761"/>
    <w:uiPriority w:val="0"/>
    <w:qFormat/>
    <w:pPr>
      <w:ind w:firstLine="454"/>
      <w:spacing w:after="240" w:line="360" w:lineRule="atLeast"/>
      <w:widowControl/>
    </w:pPr>
    <w:rPr>
      <w:rFonts w:ascii="宋体"/>
      <w:sz w:val="24"/>
      <w:szCs w:val="20"/>
    </w:rPr>
  </w:style>
  <w:style w:type="paragraph" w:styleId="1796" w:customStyle="1">
    <w:name w:val="xl22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xl14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98" w:customStyle="1">
    <w:name w:val="xl108"/>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9" w:customStyle="1">
    <w:name w:val="文档正文"/>
    <w:basedOn w:val="761"/>
    <w:uiPriority w:val="99"/>
    <w:qFormat/>
    <w:pPr>
      <w:ind w:firstLine="567"/>
      <w:spacing w:line="312" w:lineRule="atLeast"/>
    </w:pPr>
    <w:rPr>
      <w:rFonts w:ascii="长城仿宋" w:eastAsia="长城仿宋"/>
      <w:sz w:val="28"/>
      <w:szCs w:val="20"/>
    </w:rPr>
  </w:style>
  <w:style w:type="paragraph" w:styleId="1800" w:customStyle="1">
    <w:name w:val="Char Char 字元 字元 字元 Char Char Char Char"/>
    <w:basedOn w:val="761"/>
    <w:uiPriority w:val="99"/>
    <w:unhideWhenUsed/>
    <w:qFormat/>
    <w:pPr>
      <w:spacing w:line="360" w:lineRule="auto"/>
    </w:pPr>
    <w:rPr>
      <w:rFonts w:hint="eastAsia"/>
    </w:rPr>
  </w:style>
  <w:style w:type="paragraph" w:styleId="1801" w:customStyle="1">
    <w:name w:val="xl21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xl141"/>
    <w:basedOn w:val="76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03" w:customStyle="1">
    <w:name w:val="xl109"/>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04" w:customStyle="1">
    <w:name w:val="xl7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05" w:customStyle="1">
    <w:name w:val="xl111"/>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6" w:customStyle="1">
    <w:name w:val="xl7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7" w:customStyle="1">
    <w:name w:val="xl112"/>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80"/>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9" w:customStyle="1">
    <w:name w:val="xl11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81"/>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11" w:customStyle="1">
    <w:name w:val="xl208"/>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技术方案正文样式"/>
    <w:basedOn w:val="761"/>
    <w:uiPriority w:val="0"/>
    <w:qFormat/>
    <w:pPr>
      <w:ind w:firstLine="480"/>
      <w:spacing w:line="400" w:lineRule="exact"/>
    </w:pPr>
    <w:rPr>
      <w:rFonts w:ascii="宋体" w:hAnsi="宋体" w:cs="宋体"/>
      <w:sz w:val="24"/>
      <w:szCs w:val="21"/>
    </w:rPr>
  </w:style>
  <w:style w:type="paragraph" w:styleId="1813" w:customStyle="1">
    <w:name w:val="xl114"/>
    <w:basedOn w:val="76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14" w:customStyle="1">
    <w:name w:val="xl82"/>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5" w:customStyle="1">
    <w:name w:val="xl231"/>
    <w:basedOn w:val="76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16" w:customStyle="1">
    <w:name w:val="xl115"/>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7" w:customStyle="1">
    <w:name w:val="xl83"/>
    <w:basedOn w:val="76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18" w:customStyle="1">
    <w:name w:val="xl24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11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0" w:customStyle="1">
    <w:name w:val="xl84"/>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1" w:customStyle="1">
    <w:name w:val="xl23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xl11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3" w:customStyle="1">
    <w:name w:val="xl85"/>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24" w:customStyle="1">
    <w:name w:val="xl18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Char Char2 Char"/>
    <w:basedOn w:val="761"/>
    <w:uiPriority w:val="0"/>
    <w:qFormat/>
    <w:pPr>
      <w:ind w:left="390" w:hanging="390"/>
      <w:keepLines/>
      <w:keepNext/>
      <w:pageBreakBefore/>
      <w:tabs>
        <w:tab w:val="left" w:pos="390" w:leader="none"/>
      </w:tabs>
    </w:pPr>
    <w:rPr>
      <w:szCs w:val="20"/>
    </w:rPr>
  </w:style>
  <w:style w:type="paragraph" w:styleId="1826" w:customStyle="1">
    <w:name w:val="xl118"/>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7" w:customStyle="1">
    <w:name w:val="xl8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8" w:customStyle="1">
    <w:name w:val="xl27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xl11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0" w:customStyle="1">
    <w:name w:val="xl87"/>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1" w:customStyle="1">
    <w:name w:val="xl21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样式 首行缩进:  2.25 字符"/>
    <w:basedOn w:val="761"/>
    <w:uiPriority w:val="0"/>
    <w:qFormat/>
    <w:pPr>
      <w:ind w:firstLine="225"/>
      <w:spacing w:line="360" w:lineRule="auto"/>
    </w:pPr>
    <w:rPr>
      <w:rFonts w:cs="宋体"/>
      <w:sz w:val="24"/>
      <w:szCs w:val="20"/>
    </w:rPr>
  </w:style>
  <w:style w:type="paragraph" w:styleId="1833" w:customStyle="1">
    <w:name w:val="xl12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4" w:customStyle="1">
    <w:name w:val="xl88"/>
    <w:basedOn w:val="76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35" w:customStyle="1">
    <w:name w:val="xl25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6" w:customStyle="1">
    <w:name w:val="xl121"/>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7" w:customStyle="1">
    <w:name w:val="xl8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8" w:customStyle="1">
    <w:name w:val="一级标题"/>
    <w:basedOn w:val="762"/>
    <w:uiPriority w:val="0"/>
    <w:qFormat/>
    <w:pPr>
      <w:jc w:val="center"/>
      <w:keepNext w:val="0"/>
      <w:spacing w:line="360" w:lineRule="auto"/>
    </w:pPr>
    <w:rPr>
      <w:rFonts w:ascii="宋体" w:hAnsi="宋体" w:eastAsia="宋体"/>
      <w:b/>
      <w:sz w:val="32"/>
      <w:szCs w:val="28"/>
    </w:rPr>
  </w:style>
  <w:style w:type="paragraph" w:styleId="1839" w:customStyle="1">
    <w:name w:val="xl122"/>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0" w:customStyle="1">
    <w:name w:val="xl90"/>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41" w:customStyle="1">
    <w:name w:val="二级标题"/>
    <w:basedOn w:val="763"/>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42" w:customStyle="1">
    <w:name w:val="xl123"/>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3" w:customStyle="1">
    <w:name w:val="xl91"/>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4" w:customStyle="1">
    <w:name w:val="04-标书-标题4"/>
    <w:basedOn w:val="761"/>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45" w:customStyle="1">
    <w:name w:val="xl124"/>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6" w:customStyle="1">
    <w:name w:val="xl92"/>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47" w:customStyle="1">
    <w:name w:val="xl125"/>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48" w:customStyle="1">
    <w:name w:val="xl9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9" w:customStyle="1">
    <w:name w:val="xl12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50" w:customStyle="1">
    <w:name w:val="xl94"/>
    <w:basedOn w:val="76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51" w:customStyle="1">
    <w:name w:val="xl12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52" w:customStyle="1">
    <w:name w:val="xl9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3" w:customStyle="1">
    <w:name w:val="xl128"/>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4" w:customStyle="1">
    <w:name w:val="xl9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5" w:customStyle="1">
    <w:name w:val="xl12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xl9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7" w:customStyle="1">
    <w:name w:val="缺省文本"/>
    <w:basedOn w:val="761"/>
    <w:uiPriority w:val="0"/>
    <w:qFormat/>
    <w:pPr>
      <w:ind w:firstLine="200"/>
      <w:jc w:val="left"/>
      <w:spacing w:line="360" w:lineRule="auto"/>
    </w:pPr>
    <w:rPr>
      <w:sz w:val="24"/>
    </w:rPr>
  </w:style>
  <w:style w:type="paragraph" w:styleId="1858" w:customStyle="1">
    <w:name w:val="xl13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59" w:customStyle="1">
    <w:name w:val="xl9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0" w:customStyle="1">
    <w:name w:val="reader-word-layer"/>
    <w:basedOn w:val="761"/>
    <w:uiPriority w:val="0"/>
    <w:qFormat/>
    <w:pPr>
      <w:jc w:val="left"/>
      <w:spacing w:before="100" w:beforeAutospacing="1" w:after="100" w:afterAutospacing="1"/>
      <w:widowControl/>
    </w:pPr>
    <w:rPr>
      <w:rFonts w:ascii="宋体" w:hAnsi="宋体" w:cs="宋体"/>
      <w:sz w:val="24"/>
    </w:rPr>
  </w:style>
  <w:style w:type="paragraph" w:styleId="1861" w:customStyle="1">
    <w:name w:val="xl131"/>
    <w:basedOn w:val="761"/>
    <w:uiPriority w:val="0"/>
    <w:qFormat/>
    <w:pPr>
      <w:jc w:val="left"/>
      <w:spacing w:before="100" w:beforeAutospacing="1" w:after="100" w:afterAutospacing="1"/>
      <w:widowControl/>
    </w:pPr>
    <w:rPr>
      <w:rFonts w:ascii="宋体" w:hAnsi="宋体" w:cs="宋体"/>
      <w:sz w:val="24"/>
    </w:rPr>
  </w:style>
  <w:style w:type="paragraph" w:styleId="1862" w:customStyle="1">
    <w:name w:val="xl9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3" w:customStyle="1">
    <w:name w:val="xl13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4" w:customStyle="1">
    <w:name w:val="xl100"/>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5" w:customStyle="1">
    <w:name w:val="xl133"/>
    <w:basedOn w:val="76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66" w:customStyle="1">
    <w:name w:val="xl101"/>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7" w:customStyle="1">
    <w:name w:val="正文 首行缩进:  2 字符 Char"/>
    <w:basedOn w:val="761"/>
    <w:uiPriority w:val="0"/>
    <w:qFormat/>
    <w:pPr>
      <w:ind w:firstLine="480"/>
      <w:spacing w:line="360" w:lineRule="auto"/>
    </w:pPr>
    <w:rPr>
      <w:rFonts w:cs="宋体"/>
      <w:sz w:val="24"/>
      <w:szCs w:val="20"/>
    </w:rPr>
  </w:style>
  <w:style w:type="paragraph" w:styleId="1868" w:customStyle="1">
    <w:name w:val="xl134"/>
    <w:basedOn w:val="76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69" w:customStyle="1">
    <w:name w:val="xl102"/>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70" w:customStyle="1">
    <w:name w:val="xl136"/>
    <w:basedOn w:val="76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1" w:customStyle="1">
    <w:name w:val="xl104"/>
    <w:basedOn w:val="76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72" w:customStyle="1">
    <w:name w:val="xl24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138"/>
    <w:basedOn w:val="76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4" w:customStyle="1">
    <w:name w:val="xl10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5" w:customStyle="1">
    <w:name w:val="xl17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_Style 1"/>
    <w:basedOn w:val="761"/>
    <w:uiPriority w:val="99"/>
    <w:qFormat/>
    <w:pPr>
      <w:ind w:firstLine="420"/>
      <w:jc w:val="left"/>
      <w:spacing w:line="400" w:lineRule="exact"/>
    </w:pPr>
    <w:rPr>
      <w:rFonts w:ascii="Calibri" w:hAnsi="Calibri" w:eastAsia="仿宋_GB2312"/>
      <w:sz w:val="24"/>
      <w:szCs w:val="22"/>
    </w:rPr>
  </w:style>
  <w:style w:type="paragraph" w:styleId="1877" w:customStyle="1">
    <w:name w:val="xl11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xl28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9" w:customStyle="1">
    <w:name w:val="xl135"/>
    <w:basedOn w:val="76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80" w:customStyle="1">
    <w:name w:val="xl18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中等深浅网格 21"/>
    <w:uiPriority w:val="0"/>
    <w:qFormat/>
    <w:pPr>
      <w:jc w:val="both"/>
      <w:widowControl w:val="off"/>
    </w:pPr>
    <w:rPr>
      <w:rFonts w:hint="default" w:ascii="Calibri" w:hAnsi="Calibri" w:eastAsia="宋体" w:cs="Times New Roman"/>
      <w:sz w:val="21"/>
      <w:szCs w:val="22"/>
    </w:rPr>
  </w:style>
  <w:style w:type="paragraph" w:styleId="1882" w:customStyle="1">
    <w:name w:val="表头"/>
    <w:basedOn w:val="761"/>
    <w:uiPriority w:val="0"/>
    <w:qFormat/>
    <w:pPr>
      <w:jc w:val="center"/>
      <w:spacing w:line="360" w:lineRule="auto"/>
    </w:pPr>
    <w:rPr>
      <w:rFonts w:ascii="Calibri" w:hAnsi="Calibri" w:cs="宋体"/>
      <w:b/>
      <w:bCs/>
      <w:color w:val="000000"/>
      <w:szCs w:val="20"/>
    </w:rPr>
  </w:style>
  <w:style w:type="paragraph" w:styleId="1883" w:customStyle="1">
    <w:name w:val="样式 标题 2标题 2 Char Char子子系统子系统1子系统2子系统3子系统4子系统11子系统21子系统..."/>
    <w:basedOn w:val="763"/>
    <w:uiPriority w:val="0"/>
    <w:qFormat/>
    <w:pPr>
      <w:ind w:left="786" w:hanging="360"/>
      <w:jc w:val="both"/>
      <w:spacing w:before="0" w:after="0" w:line="240" w:lineRule="auto"/>
      <w:tabs>
        <w:tab w:val="left" w:pos="360" w:leader="none"/>
      </w:tabs>
    </w:pPr>
    <w:rPr>
      <w:rFonts w:ascii="Arial" w:eastAsia="黑体"/>
      <w:sz w:val="30"/>
    </w:rPr>
  </w:style>
  <w:style w:type="paragraph" w:styleId="1884" w:customStyle="1">
    <w:name w:val="居中图片"/>
    <w:basedOn w:val="761"/>
    <w:uiPriority w:val="0"/>
    <w:qFormat/>
    <w:pPr>
      <w:jc w:val="center"/>
    </w:pPr>
    <w:rPr>
      <w:rFonts w:ascii="Calibri" w:hAnsi="Calibri" w:eastAsia="仿宋"/>
      <w:sz w:val="28"/>
      <w:szCs w:val="21"/>
    </w:rPr>
  </w:style>
  <w:style w:type="paragraph" w:styleId="1885" w:customStyle="1">
    <w:name w:val="01-标书-标题1"/>
    <w:next w:val="761"/>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1886"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887"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1888" w:customStyle="1">
    <w:name w:val="xl304"/>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89" w:customStyle="1">
    <w:name w:val="正文文本缩进 32"/>
    <w:basedOn w:val="761"/>
    <w:uiPriority w:val="0"/>
    <w:qFormat/>
    <w:pPr>
      <w:ind w:left="520" w:firstLine="425"/>
      <w:jc w:val="center"/>
    </w:pPr>
    <w:rPr>
      <w:rFonts w:ascii="方正行楷简体" w:hAnsi="Arial" w:eastAsia="方正行楷简体"/>
      <w:sz w:val="36"/>
      <w:szCs w:val="20"/>
    </w:rPr>
  </w:style>
  <w:style w:type="paragraph" w:styleId="1890" w:customStyle="1">
    <w:name w:val="xl20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正文文本缩进 21"/>
    <w:basedOn w:val="761"/>
    <w:uiPriority w:val="0"/>
    <w:qFormat/>
    <w:pPr>
      <w:ind w:firstLine="560"/>
      <w:spacing w:line="520" w:lineRule="exact"/>
    </w:pPr>
    <w:rPr>
      <w:rFonts w:ascii="KaiTi_GB2312" w:eastAsia="KaiTi_GB2312"/>
      <w:sz w:val="28"/>
      <w:szCs w:val="28"/>
    </w:rPr>
  </w:style>
  <w:style w:type="paragraph" w:styleId="1892" w:customStyle="1">
    <w:name w:val="Char Char3 Char Char Char Char"/>
    <w:basedOn w:val="761"/>
    <w:uiPriority w:val="0"/>
    <w:qFormat/>
    <w:pPr>
      <w:jc w:val="left"/>
      <w:spacing w:after="160" w:line="240" w:lineRule="exact"/>
      <w:widowControl/>
    </w:pPr>
    <w:rPr>
      <w:rFonts w:ascii="Verdana" w:hAnsi="Verdana"/>
      <w:sz w:val="20"/>
      <w:szCs w:val="20"/>
      <w:lang w:eastAsia="en-US"/>
    </w:rPr>
  </w:style>
  <w:style w:type="paragraph" w:styleId="1893" w:customStyle="1">
    <w:name w:val="目录标题"/>
    <w:next w:val="1087"/>
    <w:uiPriority w:val="0"/>
    <w:qFormat/>
    <w:pPr>
      <w:jc w:val="center"/>
      <w:spacing w:before="240" w:after="120"/>
    </w:pPr>
    <w:rPr>
      <w:rFonts w:hint="default" w:ascii="Calibri" w:hAnsi="Calibri" w:eastAsia="华文新魏" w:cs="Times New Roman"/>
      <w:sz w:val="44"/>
      <w:szCs w:val="24"/>
    </w:rPr>
  </w:style>
  <w:style w:type="paragraph" w:styleId="1894" w:customStyle="1">
    <w:name w:val="xl16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封面标准代替信息"/>
    <w:basedOn w:val="1518"/>
    <w:uiPriority w:val="0"/>
    <w:qFormat/>
    <w:pPr>
      <w:spacing w:before="57"/>
      <w:framePr w:wrap="around"/>
    </w:pPr>
    <w:rPr>
      <w:rFonts w:ascii="宋体"/>
      <w:sz w:val="21"/>
    </w:rPr>
  </w:style>
  <w:style w:type="paragraph" w:styleId="1896" w:customStyle="1">
    <w:name w:val="xl245"/>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1898" w:customStyle="1">
    <w:name w:val="xl25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xl181"/>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29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样式 小四 首行缩进:  0.74 厘米"/>
    <w:basedOn w:val="761"/>
    <w:uiPriority w:val="0"/>
    <w:qFormat/>
    <w:pPr>
      <w:ind w:firstLine="420"/>
      <w:spacing w:line="360" w:lineRule="auto"/>
    </w:pPr>
    <w:rPr>
      <w:rFonts w:cs="宋体"/>
      <w:sz w:val="24"/>
      <w:szCs w:val="20"/>
    </w:rPr>
  </w:style>
  <w:style w:type="paragraph" w:styleId="1902" w:customStyle="1">
    <w:name w:val="正文文本缩进 22"/>
    <w:basedOn w:val="761"/>
    <w:uiPriority w:val="0"/>
    <w:qFormat/>
    <w:pPr>
      <w:ind w:firstLine="560"/>
      <w:spacing w:line="520" w:lineRule="exact"/>
    </w:pPr>
    <w:rPr>
      <w:rFonts w:ascii="KaiTi_GB2312" w:eastAsia="KaiTi_GB2312"/>
      <w:sz w:val="28"/>
      <w:szCs w:val="28"/>
    </w:rPr>
  </w:style>
  <w:style w:type="paragraph" w:styleId="1903" w:customStyle="1">
    <w:name w:val="xl26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4" w:customStyle="1">
    <w:name w:val="正文文本缩进 31"/>
    <w:basedOn w:val="761"/>
    <w:uiPriority w:val="99"/>
    <w:qFormat/>
    <w:pPr>
      <w:ind w:left="520" w:firstLine="425"/>
      <w:jc w:val="center"/>
    </w:pPr>
    <w:rPr>
      <w:rFonts w:ascii="方正行楷简体" w:hAnsi="Arial" w:eastAsia="方正行楷简体"/>
      <w:sz w:val="36"/>
      <w:szCs w:val="20"/>
    </w:rPr>
  </w:style>
  <w:style w:type="paragraph" w:styleId="1905" w:customStyle="1">
    <w:name w:val="DLP正文"/>
    <w:basedOn w:val="761"/>
    <w:uiPriority w:val="0"/>
    <w:qFormat/>
    <w:pPr>
      <w:ind w:firstLine="473"/>
    </w:pPr>
    <w:rPr>
      <w:rFonts w:hAnsi="宋体"/>
      <w:szCs w:val="22"/>
    </w:rPr>
  </w:style>
  <w:style w:type="paragraph" w:styleId="1906" w:customStyle="1">
    <w:name w:val="xl14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xl14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1909" w:customStyle="1">
    <w:name w:val="xl294"/>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xl25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1" w:customStyle="1">
    <w:name w:val="正文图标题"/>
    <w:next w:val="981"/>
    <w:uiPriority w:val="0"/>
    <w:qFormat/>
    <w:pPr>
      <w:jc w:val="center"/>
    </w:pPr>
    <w:rPr>
      <w:rFonts w:hint="default" w:ascii="黑体" w:hAnsi="Times New Roman" w:eastAsia="黑体" w:cs="Times New Roman"/>
      <w:sz w:val="21"/>
    </w:rPr>
  </w:style>
  <w:style w:type="paragraph" w:styleId="1912" w:customStyle="1">
    <w:name w:val="文本块1"/>
    <w:basedOn w:val="761"/>
    <w:uiPriority w:val="0"/>
    <w:qFormat/>
    <w:pPr>
      <w:ind w:left="630" w:right="630"/>
      <w:jc w:val="center"/>
    </w:pPr>
    <w:rPr>
      <w:rFonts w:ascii="宋体"/>
      <w:b/>
      <w:sz w:val="32"/>
    </w:rPr>
  </w:style>
  <w:style w:type="paragraph" w:styleId="1913" w:customStyle="1">
    <w:name w:val="xl277"/>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4" w:customStyle="1">
    <w:name w:val="xl26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5" w:customStyle="1">
    <w:name w:val="xl24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xl22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_Style 2"/>
    <w:basedOn w:val="761"/>
    <w:uiPriority w:val="34"/>
    <w:qFormat/>
    <w:pPr>
      <w:ind w:firstLine="420"/>
    </w:pPr>
    <w:rPr>
      <w:rFonts w:ascii="Calibri" w:hAnsi="Calibri"/>
      <w:szCs w:val="22"/>
    </w:rPr>
  </w:style>
  <w:style w:type="paragraph" w:styleId="1918" w:customStyle="1">
    <w:name w:val="xl31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li_正文"/>
    <w:basedOn w:val="761"/>
    <w:uiPriority w:val="0"/>
    <w:qFormat/>
    <w:pPr>
      <w:ind w:firstLine="560"/>
      <w:spacing w:line="360" w:lineRule="auto"/>
    </w:pPr>
    <w:rPr>
      <w:rFonts w:ascii="仿宋_GB2312" w:eastAsia="仿宋_GB2312"/>
      <w:sz w:val="28"/>
      <w:szCs w:val="28"/>
    </w:rPr>
  </w:style>
  <w:style w:type="paragraph" w:styleId="1920" w:customStyle="1">
    <w:name w:val="xl20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xl27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xl272"/>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附录表标题"/>
    <w:next w:val="981"/>
    <w:uiPriority w:val="0"/>
    <w:qFormat/>
    <w:pPr>
      <w:jc w:val="center"/>
    </w:pPr>
    <w:rPr>
      <w:rFonts w:hint="default" w:ascii="黑体" w:hAnsi="Times New Roman" w:eastAsia="黑体" w:cs="Times New Roman"/>
      <w:sz w:val="21"/>
    </w:rPr>
  </w:style>
  <w:style w:type="paragraph" w:styleId="1924" w:customStyle="1">
    <w:name w:val="xl148"/>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15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xl210"/>
    <w:basedOn w:val="76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7" w:customStyle="1">
    <w:name w:val="正文缩进1"/>
    <w:basedOn w:val="761"/>
    <w:uiPriority w:val="0"/>
    <w:qFormat/>
    <w:pPr>
      <w:ind w:firstLine="420"/>
    </w:pPr>
    <w:rPr>
      <w:szCs w:val="20"/>
    </w:rPr>
  </w:style>
  <w:style w:type="paragraph" w:styleId="1928" w:customStyle="1">
    <w:name w:val="xl278"/>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TOC 标题12"/>
    <w:basedOn w:val="762"/>
    <w:next w:val="76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30" w:customStyle="1">
    <w:name w:val="xl143"/>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314"/>
    <w:basedOn w:val="76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32" w:customStyle="1">
    <w:name w:val="Char Char Char"/>
    <w:basedOn w:val="761"/>
    <w:uiPriority w:val="0"/>
    <w:qFormat/>
    <w:pPr>
      <w:ind w:hanging="425"/>
      <w:keepNext/>
      <w:spacing w:before="80" w:after="80"/>
      <w:widowControl/>
      <w:tabs>
        <w:tab w:val="left" w:pos="425" w:leader="none"/>
      </w:tabs>
    </w:pPr>
    <w:rPr>
      <w:rFonts w:ascii="Arial" w:hAnsi="Arial" w:cs="Arial"/>
      <w:sz w:val="20"/>
      <w:szCs w:val="20"/>
    </w:rPr>
  </w:style>
  <w:style w:type="paragraph" w:styleId="1933" w:customStyle="1">
    <w:name w:val="xl230"/>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四号正文"/>
    <w:basedOn w:val="761"/>
    <w:uiPriority w:val="0"/>
    <w:qFormat/>
    <w:pPr>
      <w:ind w:firstLine="560"/>
      <w:spacing w:line="360" w:lineRule="auto"/>
    </w:pPr>
    <w:rPr>
      <w:sz w:val="28"/>
      <w:szCs w:val="28"/>
    </w:rPr>
  </w:style>
  <w:style w:type="paragraph" w:styleId="1935" w:customStyle="1">
    <w:name w:val="标题1"/>
    <w:basedOn w:val="761"/>
    <w:next w:val="7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36" w:customStyle="1">
    <w:name w:val="五号字体"/>
    <w:basedOn w:val="761"/>
    <w:uiPriority w:val="0"/>
    <w:qFormat/>
    <w:pPr>
      <w:jc w:val="center"/>
    </w:pPr>
  </w:style>
  <w:style w:type="paragraph" w:styleId="1937" w:customStyle="1">
    <w:name w:val="字母编号列项（一级）"/>
    <w:uiPriority w:val="0"/>
    <w:qFormat/>
    <w:pPr>
      <w:ind w:left="840" w:hanging="420"/>
      <w:jc w:val="both"/>
    </w:pPr>
    <w:rPr>
      <w:rFonts w:hint="default" w:ascii="宋体" w:hAnsi="Times New Roman" w:eastAsia="宋体" w:cs="Times New Roman"/>
      <w:sz w:val="21"/>
    </w:rPr>
  </w:style>
  <w:style w:type="paragraph" w:styleId="1938" w:customStyle="1">
    <w:name w:val="msonormal"/>
    <w:basedOn w:val="761"/>
    <w:uiPriority w:val="0"/>
    <w:qFormat/>
    <w:pPr>
      <w:jc w:val="left"/>
      <w:spacing w:before="100" w:beforeAutospacing="1" w:after="100" w:afterAutospacing="1" w:line="360" w:lineRule="auto"/>
      <w:widowControl/>
    </w:pPr>
    <w:rPr>
      <w:rFonts w:ascii="宋体" w:hAnsi="宋体" w:cs="宋体"/>
      <w:sz w:val="24"/>
    </w:rPr>
  </w:style>
  <w:style w:type="paragraph" w:styleId="1939" w:customStyle="1">
    <w:name w:val="简单回函地址"/>
    <w:basedOn w:val="761"/>
    <w:uiPriority w:val="0"/>
    <w:qFormat/>
    <w:pPr>
      <w:tabs>
        <w:tab w:val="left" w:pos="1140" w:leader="none"/>
      </w:tabs>
    </w:pPr>
  </w:style>
  <w:style w:type="paragraph" w:styleId="1940" w:customStyle="1">
    <w:name w:val="TOC 标题111"/>
    <w:basedOn w:val="762"/>
    <w:next w:val="76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41" w:customStyle="1">
    <w:name w:val="Char Char111"/>
    <w:basedOn w:val="761"/>
    <w:uiPriority w:val="99"/>
    <w:semiHidden/>
    <w:qFormat/>
    <w:pPr>
      <w:jc w:val="left"/>
      <w:spacing w:after="160" w:line="240" w:lineRule="exact"/>
      <w:widowControl/>
    </w:pPr>
    <w:rPr>
      <w:rFonts w:ascii="Verdana" w:hAnsi="Verdana"/>
      <w:sz w:val="20"/>
      <w:lang w:eastAsia="en-US"/>
    </w:rPr>
  </w:style>
  <w:style w:type="paragraph" w:styleId="1942" w:customStyle="1">
    <w:name w:val="TOC 71"/>
    <w:basedOn w:val="761"/>
    <w:next w:val="761"/>
    <w:uiPriority w:val="39"/>
    <w:qFormat/>
    <w:pPr>
      <w:ind w:left="2520"/>
    </w:pPr>
    <w:rPr>
      <w:rFonts w:ascii="Calibri" w:hAnsi="Calibri"/>
      <w:szCs w:val="22"/>
    </w:rPr>
  </w:style>
  <w:style w:type="paragraph" w:styleId="1943" w:customStyle="1">
    <w:name w:val="paragraphindent"/>
    <w:basedOn w:val="761"/>
    <w:uiPriority w:val="0"/>
    <w:qFormat/>
    <w:pPr>
      <w:ind w:firstLine="480"/>
      <w:jc w:val="left"/>
      <w:spacing w:before="100" w:beforeAutospacing="1" w:after="100" w:afterAutospacing="1"/>
      <w:widowControl/>
    </w:pPr>
    <w:rPr>
      <w:rFonts w:ascii="宋体" w:hAnsi="宋体" w:cs="宋体"/>
      <w:sz w:val="24"/>
    </w:rPr>
  </w:style>
  <w:style w:type="paragraph" w:styleId="1944" w:customStyle="1">
    <w:name w:val="助手文本"/>
    <w:basedOn w:val="761"/>
    <w:uiPriority w:val="0"/>
    <w:qFormat/>
    <w:pPr>
      <w:ind w:left="14" w:firstLine="434"/>
      <w:spacing w:line="360" w:lineRule="auto"/>
    </w:pPr>
    <w:rPr>
      <w:rFonts w:ascii="KaiTi_GB2312" w:eastAsia="KaiTi_GB2312"/>
      <w:sz w:val="24"/>
      <w:szCs w:val="20"/>
      <w:u w:val="single"/>
    </w:rPr>
  </w:style>
  <w:style w:type="paragraph" w:styleId="1945" w:customStyle="1">
    <w:name w:val="正文无缩进"/>
    <w:basedOn w:val="761"/>
    <w:uiPriority w:val="0"/>
    <w:qFormat/>
    <w:pPr>
      <w:jc w:val="center"/>
      <w:spacing w:line="300" w:lineRule="auto"/>
    </w:pPr>
    <w:rPr>
      <w:rFonts w:ascii="宋体" w:hAnsi="宋体"/>
      <w:sz w:val="24"/>
    </w:rPr>
  </w:style>
  <w:style w:type="paragraph" w:styleId="1946" w:customStyle="1">
    <w:name w:val="Char Char1 Char Char Char Char Char Char"/>
    <w:basedOn w:val="761"/>
    <w:uiPriority w:val="0"/>
    <w:qFormat/>
    <w:pPr>
      <w:jc w:val="left"/>
      <w:spacing w:after="160" w:line="240" w:lineRule="exact"/>
      <w:widowControl/>
    </w:pPr>
    <w:rPr>
      <w:rFonts w:ascii="Verdana" w:hAnsi="Verdana" w:eastAsia="仿宋_GB2312"/>
      <w:sz w:val="24"/>
      <w:szCs w:val="20"/>
      <w:lang w:eastAsia="en-US"/>
    </w:rPr>
  </w:style>
  <w:style w:type="paragraph" w:styleId="1947" w:customStyle="1">
    <w:name w:val="È±Ê¡ÎÄ±¾"/>
    <w:basedOn w:val="761"/>
    <w:uiPriority w:val="0"/>
    <w:qFormat/>
    <w:pPr>
      <w:jc w:val="left"/>
      <w:widowControl/>
    </w:pPr>
    <w:rPr>
      <w:sz w:val="24"/>
      <w:szCs w:val="20"/>
    </w:rPr>
  </w:style>
  <w:style w:type="paragraph" w:styleId="1948" w:customStyle="1">
    <w:name w:val="14_black"/>
    <w:basedOn w:val="761"/>
    <w:uiPriority w:val="0"/>
    <w:qFormat/>
    <w:pPr>
      <w:jc w:val="left"/>
      <w:spacing w:before="100" w:beforeAutospacing="1" w:after="100" w:afterAutospacing="1"/>
      <w:widowControl/>
    </w:pPr>
    <w:rPr>
      <w:rFonts w:ascii="宋体" w:hAnsi="宋体" w:cs="宋体"/>
      <w:color w:val="000000"/>
      <w:sz w:val="23"/>
      <w:szCs w:val="23"/>
    </w:rPr>
  </w:style>
  <w:style w:type="paragraph" w:styleId="1949" w:customStyle="1">
    <w:name w:val="Char Char Char Char"/>
    <w:basedOn w:val="783"/>
    <w:uiPriority w:val="0"/>
    <w:qFormat/>
    <w:pPr>
      <w:ind w:firstLine="454"/>
      <w:jc w:val="left"/>
      <w:shd w:val="clear" w:color="auto" w:fill="000080"/>
      <w:widowControl/>
    </w:pPr>
    <w:rPr>
      <w:rFonts w:ascii="Tahoma" w:hAnsi="Tahoma" w:cs="宋体"/>
      <w:sz w:val="21"/>
      <w:szCs w:val="20"/>
    </w:rPr>
  </w:style>
  <w:style w:type="paragraph" w:styleId="1950"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1951" w:customStyle="1">
    <w:name w:val="目次、索引正文"/>
    <w:uiPriority w:val="0"/>
    <w:qFormat/>
    <w:pPr>
      <w:jc w:val="both"/>
      <w:spacing w:line="320" w:lineRule="exact"/>
    </w:pPr>
    <w:rPr>
      <w:rFonts w:hint="default" w:ascii="宋体" w:hAnsi="Times New Roman" w:eastAsia="宋体" w:cs="Times New Roman"/>
      <w:sz w:val="21"/>
    </w:rPr>
  </w:style>
  <w:style w:type="paragraph" w:styleId="1952" w:customStyle="1">
    <w:name w:val="其他标准称谓"/>
    <w:uiPriority w:val="0"/>
    <w:qFormat/>
    <w:pPr>
      <w:jc w:val="both"/>
      <w:spacing w:line="0" w:lineRule="atLeast"/>
    </w:pPr>
    <w:rPr>
      <w:rFonts w:hint="default" w:ascii="黑体" w:hAnsi="宋体" w:eastAsia="黑体" w:cs="Times New Roman"/>
      <w:sz w:val="52"/>
    </w:rPr>
  </w:style>
  <w:style w:type="paragraph" w:styleId="1953" w:customStyle="1">
    <w:name w:val="四级无标题条"/>
    <w:basedOn w:val="761"/>
    <w:uiPriority w:val="0"/>
    <w:qFormat/>
    <w:pPr>
      <w:ind w:left="2520" w:hanging="420"/>
    </w:pPr>
  </w:style>
  <w:style w:type="paragraph" w:styleId="1954" w:customStyle="1">
    <w:name w:val="五级无标题条"/>
    <w:basedOn w:val="761"/>
    <w:uiPriority w:val="0"/>
    <w:qFormat/>
    <w:pPr>
      <w:ind w:left="2940" w:hanging="420"/>
    </w:pPr>
  </w:style>
  <w:style w:type="paragraph" w:styleId="1955" w:customStyle="1">
    <w:name w:val="正文表标题"/>
    <w:next w:val="981"/>
    <w:uiPriority w:val="0"/>
    <w:qFormat/>
    <w:pPr>
      <w:ind w:left="1740" w:hanging="420"/>
      <w:jc w:val="center"/>
    </w:pPr>
    <w:rPr>
      <w:rFonts w:hint="default" w:ascii="黑体" w:hAnsi="Times New Roman" w:eastAsia="黑体" w:cs="Times New Roman"/>
      <w:sz w:val="21"/>
    </w:rPr>
  </w:style>
  <w:style w:type="paragraph" w:styleId="1956" w:customStyle="1">
    <w:name w:val="我的图片"/>
    <w:basedOn w:val="761"/>
    <w:next w:val="1276"/>
    <w:uiPriority w:val="0"/>
    <w:qFormat/>
    <w:pPr>
      <w:jc w:val="center"/>
      <w:spacing w:line="360" w:lineRule="auto"/>
      <w:widowControl/>
    </w:pPr>
    <w:rPr>
      <w:rFonts w:ascii="Arial" w:hAnsi="Arial" w:eastAsia="KaiTi_GB2312"/>
      <w:sz w:val="24"/>
    </w:rPr>
  </w:style>
  <w:style w:type="paragraph" w:styleId="1957" w:customStyle="1">
    <w:name w:val="1 Char Char Char Char"/>
    <w:basedOn w:val="761"/>
    <w:uiPriority w:val="0"/>
    <w:qFormat/>
    <w:rPr>
      <w:rFonts w:ascii="Tahoma" w:hAnsi="Tahoma"/>
      <w:sz w:val="24"/>
      <w:szCs w:val="20"/>
    </w:rPr>
  </w:style>
  <w:style w:type="paragraph" w:styleId="1958" w:customStyle="1">
    <w:name w:val="NAP Normal"/>
    <w:basedOn w:val="761"/>
    <w:uiPriority w:val="0"/>
    <w:qFormat/>
    <w:pPr>
      <w:spacing w:line="240" w:lineRule="exact"/>
    </w:pPr>
    <w:rPr>
      <w:sz w:val="22"/>
      <w:szCs w:val="20"/>
    </w:rPr>
  </w:style>
  <w:style w:type="paragraph" w:styleId="1959" w:customStyle="1">
    <w:name w:val="样式 标题 2第一章 标题 2Heading 2 HiddenHeading 2 CCBSH2h22nd level..."/>
    <w:basedOn w:val="763"/>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60" w:customStyle="1">
    <w:name w:val="Char Char Char Char Char Char Char Char Char Char"/>
    <w:basedOn w:val="766"/>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61" w:customStyle="1">
    <w:name w:val="zn4"/>
    <w:basedOn w:val="1354"/>
    <w:next w:val="765"/>
    <w:uiPriority w:val="0"/>
    <w:qFormat/>
    <w:pPr>
      <w:ind w:left="851" w:hanging="851"/>
      <w:tabs>
        <w:tab w:val="clear" w:pos="780" w:leader="none"/>
        <w:tab w:val="clear" w:pos="1069" w:leader="none"/>
        <w:tab w:val="left" w:pos="1080" w:leader="none"/>
      </w:tabs>
      <w:outlineLvl w:val="3"/>
    </w:pPr>
    <w:rPr>
      <w:lang w:val="zh-CN"/>
    </w:rPr>
  </w:style>
  <w:style w:type="paragraph" w:styleId="1962" w:customStyle="1">
    <w:name w:val="图表"/>
    <w:basedOn w:val="761"/>
    <w:uiPriority w:val="99"/>
    <w:qFormat/>
    <w:pPr>
      <w:ind w:firstLine="200"/>
      <w:jc w:val="center"/>
      <w:spacing w:line="360" w:lineRule="auto"/>
    </w:pPr>
    <w:rPr>
      <w:rFonts w:ascii="方正仿宋_GBK" w:hAnsi="方正仿宋_GBK" w:eastAsia="方正仿宋_GBK"/>
      <w:sz w:val="32"/>
      <w:szCs w:val="22"/>
    </w:rPr>
  </w:style>
  <w:style w:type="paragraph" w:styleId="1963" w:customStyle="1">
    <w:name w:val="图释"/>
    <w:basedOn w:val="761"/>
    <w:uiPriority w:val="99"/>
    <w:qFormat/>
    <w:pPr>
      <w:ind w:firstLine="200"/>
      <w:jc w:val="center"/>
      <w:spacing w:line="560" w:lineRule="exact"/>
    </w:pPr>
    <w:rPr>
      <w:rFonts w:ascii="方正仿宋_GBK" w:hAnsi="方正仿宋_GBK" w:eastAsia="方正楷体_GBK"/>
      <w:sz w:val="28"/>
      <w:szCs w:val="22"/>
    </w:rPr>
  </w:style>
  <w:style w:type="paragraph" w:styleId="1964" w:customStyle="1">
    <w:name w:val="修订1"/>
    <w:uiPriority w:val="99"/>
    <w:semiHidden/>
    <w:qFormat/>
    <w:rPr>
      <w:rFonts w:hint="default" w:ascii="Times New Roman" w:hAnsi="Times New Roman" w:eastAsia="仿宋" w:cs="Times New Roman"/>
      <w:sz w:val="28"/>
      <w:szCs w:val="24"/>
    </w:rPr>
  </w:style>
  <w:style w:type="paragraph" w:styleId="1965" w:customStyle="1">
    <w:name w:val="五号正文项目（标准）"/>
    <w:basedOn w:val="761"/>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66" w:customStyle="1">
    <w:name w:val="序列1"/>
    <w:basedOn w:val="761"/>
    <w:uiPriority w:val="0"/>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1967" w:customStyle="1">
    <w:name w:val="标题8"/>
    <w:basedOn w:val="767"/>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68" w:customStyle="1">
    <w:name w:val="wx正文+标号"/>
    <w:basedOn w:val="761"/>
    <w:uiPriority w:val="0"/>
    <w:semiHidden/>
    <w:qFormat/>
    <w:pPr>
      <w:ind w:left="510" w:hanging="340"/>
      <w:spacing w:line="360" w:lineRule="auto"/>
      <w:tabs>
        <w:tab w:val="left" w:pos="510" w:leader="none"/>
      </w:tabs>
    </w:pPr>
    <w:rPr>
      <w:rFonts w:cs="宋体"/>
      <w:sz w:val="24"/>
      <w:szCs w:val="20"/>
    </w:rPr>
  </w:style>
  <w:style w:type="paragraph" w:styleId="1969" w:customStyle="1">
    <w:name w:val="text-center"/>
    <w:basedOn w:val="761"/>
    <w:uiPriority w:val="0"/>
    <w:qFormat/>
    <w:pPr>
      <w:jc w:val="center"/>
      <w:spacing w:after="150"/>
      <w:widowControl/>
    </w:pPr>
    <w:rPr>
      <w:rFonts w:ascii="宋体" w:hAnsi="宋体" w:cs="宋体"/>
      <w:sz w:val="24"/>
    </w:rPr>
  </w:style>
  <w:style w:type="paragraph" w:styleId="1970" w:customStyle="1">
    <w:name w:val="faqa"/>
    <w:basedOn w:val="761"/>
    <w:uiPriority w:val="0"/>
    <w:qFormat/>
    <w:pPr>
      <w:jc w:val="left"/>
      <w:spacing w:after="150"/>
      <w:widowControl/>
    </w:pPr>
    <w:rPr>
      <w:rFonts w:ascii="微软雅黑" w:hAnsi="微软雅黑" w:eastAsia="微软雅黑" w:cs="宋体"/>
      <w:b/>
      <w:bCs/>
      <w:sz w:val="27"/>
      <w:szCs w:val="27"/>
    </w:rPr>
  </w:style>
  <w:style w:type="paragraph" w:styleId="1971" w:customStyle="1">
    <w:name w:val="样式 标题 55l4H5h5Second Subheading + 段前: 0.5 行 段后: 0.5 行 行距:..."/>
    <w:basedOn w:val="766"/>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1972" w:customStyle="1">
    <w:name w:val="Test2"/>
    <w:basedOn w:val="763"/>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73" w:customStyle="1">
    <w:name w:val="正文编号项"/>
    <w:basedOn w:val="78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74" w:customStyle="1">
    <w:name w:val="正文文本2"/>
    <w:basedOn w:val="761"/>
    <w:uiPriority w:val="99"/>
    <w:qFormat/>
    <w:pPr>
      <w:jc w:val="left"/>
      <w:spacing w:after="120" w:line="288" w:lineRule="auto"/>
      <w:widowControl/>
    </w:pPr>
    <w:rPr>
      <w:rFonts w:ascii="Verdana" w:hAnsi="Verdana"/>
      <w:sz w:val="24"/>
      <w:szCs w:val="20"/>
      <w:lang w:eastAsia="en-US"/>
    </w:rPr>
  </w:style>
  <w:style w:type="paragraph" w:styleId="1975" w:customStyle="1">
    <w:name w:val="Char21"/>
    <w:basedOn w:val="761"/>
    <w:uiPriority w:val="0"/>
    <w:qFormat/>
    <w:rPr>
      <w:rFonts w:ascii="仿宋_GB2312" w:eastAsia="仿宋_GB2312"/>
      <w:b/>
      <w:sz w:val="32"/>
      <w:szCs w:val="32"/>
    </w:rPr>
  </w:style>
  <w:style w:type="paragraph" w:styleId="1976" w:customStyle="1">
    <w:name w:val="Char1 Char Char Char21"/>
    <w:basedOn w:val="761"/>
    <w:uiPriority w:val="0"/>
    <w:qFormat/>
    <w:rPr>
      <w:rFonts w:ascii="Tahoma" w:hAnsi="Tahoma"/>
      <w:sz w:val="24"/>
      <w:szCs w:val="20"/>
    </w:rPr>
  </w:style>
  <w:style w:type="paragraph" w:styleId="1977" w:customStyle="1">
    <w:name w:val="Char Char12"/>
    <w:basedOn w:val="761"/>
    <w:uiPriority w:val="0"/>
    <w:qFormat/>
    <w:pPr>
      <w:jc w:val="left"/>
      <w:spacing w:after="160" w:line="240" w:lineRule="exact"/>
      <w:widowControl/>
    </w:pPr>
    <w:rPr>
      <w:rFonts w:ascii="Verdana" w:hAnsi="Verdana"/>
      <w:sz w:val="20"/>
      <w:lang w:eastAsia="en-US"/>
    </w:rPr>
  </w:style>
  <w:style w:type="paragraph" w:styleId="1978" w:customStyle="1">
    <w:name w:val="Normal (Web)1"/>
    <w:basedOn w:val="761"/>
    <w:uiPriority w:val="0"/>
    <w:qFormat/>
    <w:pPr>
      <w:jc w:val="left"/>
      <w:spacing w:before="100" w:beforeAutospacing="1" w:after="100" w:afterAutospacing="1"/>
      <w:widowControl/>
    </w:pPr>
    <w:rPr>
      <w:rFonts w:ascii="宋体" w:hAnsi="宋体" w:cs="宋体"/>
      <w:sz w:val="24"/>
    </w:rPr>
  </w:style>
  <w:style w:type="paragraph" w:styleId="1979" w:customStyle="1">
    <w:name w:val="_Style 171"/>
    <w:basedOn w:val="761"/>
    <w:next w:val="761"/>
    <w:uiPriority w:val="0"/>
    <w:qFormat/>
    <w:pPr>
      <w:ind w:firstLine="560"/>
      <w:spacing w:line="500" w:lineRule="exact"/>
    </w:pPr>
    <w:rPr>
      <w:rFonts w:ascii="Cambria" w:hAnsi="Cambria" w:eastAsia="仿宋"/>
      <w:color w:val="000000"/>
      <w:sz w:val="28"/>
      <w:szCs w:val="20"/>
    </w:rPr>
  </w:style>
  <w:style w:type="paragraph" w:styleId="1980" w:customStyle="1">
    <w:name w:val="中等深浅底纹 1 - 着色 11"/>
    <w:next w:val="1981"/>
    <w:uiPriority w:val="0"/>
    <w:qFormat/>
    <w:pPr>
      <w:widowControl w:val="off"/>
    </w:pPr>
    <w:rPr>
      <w:rFonts w:hint="default" w:ascii="宋体" w:hAnsi="Calibri" w:eastAsia="宋体" w:cs="Times New Roman"/>
      <w:sz w:val="21"/>
      <w:szCs w:val="22"/>
    </w:rPr>
  </w:style>
  <w:style w:type="paragraph" w:styleId="1981" w:customStyle="1">
    <w:name w:val="D表"/>
    <w:basedOn w:val="761"/>
    <w:next w:val="783"/>
    <w:uiPriority w:val="0"/>
    <w:qFormat/>
    <w:pPr>
      <w:ind w:hanging="2"/>
      <w:spacing w:line="500" w:lineRule="exact"/>
    </w:pPr>
    <w:rPr>
      <w:rFonts w:ascii="Calibri" w:hAnsi="Calibri" w:eastAsia="仿宋"/>
      <w:sz w:val="18"/>
      <w:szCs w:val="18"/>
    </w:rPr>
  </w:style>
  <w:style w:type="paragraph" w:styleId="1982" w:customStyle="1">
    <w:name w:val="金宏发行正文 Char Char"/>
    <w:basedOn w:val="761"/>
    <w:next w:val="1953"/>
    <w:uiPriority w:val="0"/>
    <w:qFormat/>
    <w:pPr>
      <w:ind w:firstLine="560"/>
      <w:spacing w:line="500" w:lineRule="exact"/>
    </w:pPr>
    <w:rPr>
      <w:rFonts w:ascii="Calibri" w:hAnsi="Calibri" w:eastAsia="仿宋_GB2312" w:cs="宋体"/>
      <w:sz w:val="28"/>
      <w:szCs w:val="20"/>
    </w:rPr>
  </w:style>
  <w:style w:type="paragraph" w:styleId="1983" w:customStyle="1">
    <w:name w:val="Char1 Char Char Char2"/>
    <w:basedOn w:val="761"/>
    <w:uiPriority w:val="0"/>
    <w:qFormat/>
    <w:pPr>
      <w:ind w:firstLine="560"/>
      <w:spacing w:line="500" w:lineRule="exact"/>
    </w:pPr>
    <w:rPr>
      <w:rFonts w:ascii="Tahoma" w:hAnsi="Tahoma" w:eastAsia="仿宋"/>
      <w:sz w:val="28"/>
      <w:szCs w:val="20"/>
    </w:rPr>
  </w:style>
  <w:style w:type="paragraph" w:styleId="1984" w:customStyle="1">
    <w:name w:val="Char Char Char Char2"/>
    <w:basedOn w:val="761"/>
    <w:uiPriority w:val="0"/>
    <w:qFormat/>
    <w:pPr>
      <w:ind w:firstLine="560"/>
      <w:spacing w:line="500" w:lineRule="exact"/>
    </w:pPr>
    <w:rPr>
      <w:rFonts w:ascii="Calibri" w:hAnsi="Calibri" w:eastAsia="仿宋"/>
      <w:sz w:val="28"/>
    </w:rPr>
  </w:style>
  <w:style w:type="paragraph" w:styleId="1985" w:customStyle="1">
    <w:name w:val="Heading"/>
    <w:basedOn w:val="761"/>
    <w:next w:val="78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986" w:customStyle="1">
    <w:name w:val="Char Char Char Char1"/>
    <w:basedOn w:val="761"/>
    <w:uiPriority w:val="0"/>
    <w:qFormat/>
    <w:pPr>
      <w:ind w:firstLine="560"/>
      <w:spacing w:line="500" w:lineRule="exact"/>
    </w:pPr>
    <w:rPr>
      <w:rFonts w:ascii="Calibri" w:hAnsi="Calibri" w:eastAsia="仿宋"/>
      <w:sz w:val="28"/>
    </w:rPr>
  </w:style>
  <w:style w:type="paragraph" w:styleId="1987" w:customStyle="1">
    <w:name w:val="Char Char Char Char Char Char Char Char Char Char Char Char Char Char Char Char Char Char Char Char"/>
    <w:basedOn w:val="761"/>
    <w:next w:val="761"/>
    <w:uiPriority w:val="0"/>
    <w:qFormat/>
    <w:pPr>
      <w:ind w:left="420" w:hanging="420"/>
      <w:spacing w:line="360" w:lineRule="auto"/>
      <w:tabs>
        <w:tab w:val="left" w:pos="851" w:leader="none"/>
      </w:tabs>
    </w:pPr>
    <w:rPr>
      <w:rFonts w:ascii="Calibri" w:hAnsi="Calibri" w:eastAsia="仿宋"/>
      <w:sz w:val="28"/>
    </w:rPr>
  </w:style>
  <w:style w:type="paragraph" w:styleId="1988" w:customStyle="1">
    <w:name w:val="中等深浅网格 1 - 着色 21"/>
    <w:basedOn w:val="761"/>
    <w:uiPriority w:val="34"/>
    <w:qFormat/>
    <w:pPr>
      <w:ind w:firstLine="420"/>
    </w:pPr>
    <w:rPr>
      <w:rFonts w:ascii="Calibri" w:hAnsi="Calibri" w:eastAsia="仿宋"/>
      <w:sz w:val="28"/>
      <w:szCs w:val="22"/>
    </w:rPr>
  </w:style>
  <w:style w:type="paragraph" w:styleId="1989" w:customStyle="1">
    <w:name w:val="注意事项"/>
    <w:basedOn w:val="761"/>
    <w:uiPriority w:val="0"/>
    <w:qFormat/>
    <w:pPr>
      <w:ind w:firstLine="200"/>
      <w:spacing w:before="60" w:after="60" w:line="360" w:lineRule="auto"/>
    </w:pPr>
    <w:rPr>
      <w:rFonts w:ascii="仿宋" w:hAnsi="仿宋"/>
      <w:b/>
      <w:bCs/>
      <w:sz w:val="28"/>
      <w:lang w:eastAsia="ar-SA"/>
    </w:rPr>
  </w:style>
  <w:style w:type="paragraph" w:styleId="1990" w:customStyle="1">
    <w:name w:val="正常"/>
    <w:uiPriority w:val="0"/>
    <w:qFormat/>
    <w:pPr>
      <w:jc w:val="both"/>
      <w:widowControl w:val="off"/>
    </w:pPr>
    <w:rPr>
      <w:rFonts w:hint="default" w:ascii="Calibri" w:hAnsi="Calibri" w:eastAsia="宋体" w:cs="Times New Roman"/>
      <w:sz w:val="21"/>
      <w:szCs w:val="22"/>
    </w:rPr>
  </w:style>
  <w:style w:type="paragraph" w:styleId="1991" w:customStyle="1">
    <w:name w:val="无编号标题"/>
    <w:basedOn w:val="761"/>
    <w:next w:val="1508"/>
    <w:uiPriority w:val="0"/>
    <w:qFormat/>
    <w:pPr>
      <w:ind w:firstLine="560"/>
      <w:jc w:val="center"/>
      <w:pageBreakBefore/>
      <w:spacing w:line="480" w:lineRule="auto"/>
      <w:suppressLineNumbers/>
    </w:pPr>
    <w:rPr>
      <w:rFonts w:ascii="宋体" w:hAnsi="宋体" w:eastAsia="仿宋"/>
      <w:b/>
      <w:sz w:val="36"/>
      <w:szCs w:val="44"/>
    </w:rPr>
  </w:style>
  <w:style w:type="paragraph" w:styleId="1992" w:customStyle="1">
    <w:name w:val="Bid_正文"/>
    <w:basedOn w:val="773"/>
    <w:next w:val="1993"/>
    <w:uiPriority w:val="0"/>
    <w:qFormat/>
    <w:pPr>
      <w:ind w:firstLine="200"/>
      <w:jc w:val="left"/>
      <w:spacing w:line="590" w:lineRule="atLeast"/>
      <w:widowControl/>
    </w:pPr>
    <w:rPr>
      <w:rFonts w:ascii="方正仿宋_GBK" w:hAnsi="Calibri" w:eastAsia="仿宋"/>
      <w:spacing w:val="-25"/>
      <w:sz w:val="32"/>
      <w:szCs w:val="20"/>
    </w:rPr>
  </w:style>
  <w:style w:type="paragraph" w:styleId="1993" w:customStyle="1">
    <w:name w:val="p1"/>
    <w:basedOn w:val="761"/>
    <w:next w:val="77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994" w:customStyle="1">
    <w:name w:val="正文首行缩进 Char3"/>
    <w:basedOn w:val="761"/>
    <w:uiPriority w:val="0"/>
    <w:qFormat/>
    <w:pPr>
      <w:ind w:firstLine="560"/>
      <w:spacing w:line="500" w:lineRule="exact"/>
    </w:pPr>
    <w:rPr>
      <w:rFonts w:ascii="Calibri" w:hAnsi="Calibri" w:eastAsia="仿宋"/>
      <w:sz w:val="28"/>
      <w:szCs w:val="20"/>
    </w:rPr>
  </w:style>
  <w:style w:type="paragraph" w:styleId="1995" w:customStyle="1">
    <w:name w:val="表格内容"/>
    <w:basedOn w:val="761"/>
    <w:next w:val="1774"/>
    <w:uiPriority w:val="0"/>
    <w:qFormat/>
    <w:pPr>
      <w:ind w:firstLine="560"/>
      <w:jc w:val="left"/>
      <w:spacing w:line="360" w:lineRule="auto"/>
    </w:pPr>
    <w:rPr>
      <w:rFonts w:ascii="微软雅黑" w:hAnsi="微软雅黑" w:eastAsia="微软雅黑"/>
      <w:sz w:val="18"/>
      <w:lang w:val="en-GB"/>
    </w:rPr>
  </w:style>
  <w:style w:type="paragraph" w:styleId="1996" w:customStyle="1">
    <w:name w:val="文章正文"/>
    <w:basedOn w:val="761"/>
    <w:next w:val="1997"/>
    <w:uiPriority w:val="0"/>
    <w:qFormat/>
    <w:pPr>
      <w:ind w:firstLine="482"/>
      <w:spacing w:line="360" w:lineRule="auto"/>
    </w:pPr>
    <w:rPr>
      <w:rFonts w:ascii="Calibri" w:hAnsi="Calibri" w:eastAsia="仿宋"/>
    </w:rPr>
  </w:style>
  <w:style w:type="paragraph" w:styleId="1997" w:customStyle="1">
    <w:name w:val="我的图表标题"/>
    <w:basedOn w:val="761"/>
    <w:next w:val="983"/>
    <w:uiPriority w:val="0"/>
    <w:qFormat/>
    <w:pPr>
      <w:ind w:firstLine="560"/>
      <w:jc w:val="center"/>
      <w:spacing w:line="360" w:lineRule="auto"/>
    </w:pPr>
    <w:rPr>
      <w:rFonts w:ascii="Cambria" w:hAnsi="Cambria" w:eastAsia="黑体" w:cs="宋体"/>
      <w:sz w:val="28"/>
      <w:szCs w:val="20"/>
    </w:rPr>
  </w:style>
  <w:style w:type="paragraph" w:styleId="1998" w:customStyle="1">
    <w:name w:val="11111"/>
    <w:basedOn w:val="761"/>
    <w:next w:val="1999"/>
    <w:uiPriority w:val="0"/>
    <w:qFormat/>
    <w:pPr>
      <w:ind w:firstLine="200"/>
      <w:spacing w:after="120" w:line="360" w:lineRule="auto"/>
    </w:pPr>
    <w:rPr>
      <w:rFonts w:ascii="宋体" w:hAnsi="Calibri" w:eastAsia="仿宋" w:cs="宋体"/>
      <w:color w:val="000000"/>
      <w:sz w:val="28"/>
      <w:lang w:val="zh-CN"/>
    </w:rPr>
  </w:style>
  <w:style w:type="paragraph" w:styleId="1999" w:customStyle="1">
    <w:name w:val="Char Char Char Char Char Char Char Char Char Char Char Char Char"/>
    <w:basedOn w:val="761"/>
    <w:next w:val="773"/>
    <w:uiPriority w:val="0"/>
    <w:qFormat/>
    <w:pPr>
      <w:jc w:val="left"/>
      <w:spacing w:after="160" w:line="240" w:lineRule="exact"/>
      <w:widowControl/>
    </w:pPr>
    <w:rPr>
      <w:rFonts w:ascii="Verdana" w:hAnsi="Verdana" w:eastAsia="仿宋_GB2312"/>
      <w:sz w:val="28"/>
      <w:szCs w:val="20"/>
      <w:lang w:eastAsia="en-US"/>
    </w:rPr>
  </w:style>
  <w:style w:type="paragraph" w:styleId="2000" w:customStyle="1">
    <w:name w:val="标题 41"/>
    <w:basedOn w:val="764"/>
    <w:next w:val="78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01" w:customStyle="1">
    <w:name w:val="Char Char Char Char Char Char Char Char Char1 Char Char Char Char Char Char Char Char Char Char"/>
    <w:basedOn w:val="761"/>
    <w:next w:val="2002"/>
    <w:uiPriority w:val="0"/>
    <w:qFormat/>
    <w:pPr>
      <w:ind w:firstLine="560"/>
      <w:jc w:val="left"/>
      <w:spacing w:after="160" w:line="240" w:lineRule="exact"/>
      <w:widowControl/>
    </w:pPr>
    <w:rPr>
      <w:rFonts w:ascii="Verdana" w:hAnsi="Verdana" w:eastAsia="仿宋_GB2312"/>
      <w:sz w:val="28"/>
      <w:szCs w:val="20"/>
      <w:lang w:eastAsia="en-US"/>
    </w:rPr>
  </w:style>
  <w:style w:type="paragraph" w:styleId="2002" w:customStyle="1">
    <w:name w:val="样式3"/>
    <w:basedOn w:val="761"/>
    <w:uiPriority w:val="0"/>
    <w:qFormat/>
    <w:pPr>
      <w:ind w:firstLine="420"/>
      <w:spacing w:line="360" w:lineRule="auto"/>
      <w:tabs>
        <w:tab w:val="left" w:pos="695" w:leader="none"/>
      </w:tabs>
    </w:pPr>
    <w:rPr>
      <w:rFonts w:ascii="Calibri" w:hAnsi="Calibri" w:eastAsia="仿宋"/>
      <w:sz w:val="28"/>
    </w:rPr>
  </w:style>
  <w:style w:type="paragraph" w:styleId="2003" w:customStyle="1">
    <w:name w:val="正文Normal"/>
    <w:basedOn w:val="761"/>
    <w:next w:val="903"/>
    <w:uiPriority w:val="0"/>
    <w:qFormat/>
    <w:pPr>
      <w:ind w:firstLine="480"/>
      <w:spacing w:after="120" w:line="360" w:lineRule="auto"/>
    </w:pPr>
    <w:rPr>
      <w:rFonts w:ascii="Arial" w:hAnsi="Arial" w:eastAsia="仿宋" w:cs="Arial"/>
      <w:sz w:val="28"/>
    </w:rPr>
  </w:style>
  <w:style w:type="paragraph" w:styleId="2004" w:customStyle="1">
    <w:name w:val="标准正文"/>
    <w:basedOn w:val="761"/>
    <w:next w:val="770"/>
    <w:uiPriority w:val="0"/>
    <w:qFormat/>
    <w:pPr>
      <w:ind w:firstLine="560"/>
      <w:spacing w:line="500" w:lineRule="exact"/>
    </w:pPr>
    <w:rPr>
      <w:rFonts w:ascii="Calibri" w:hAnsi="Calibri" w:eastAsia="仿宋"/>
      <w:sz w:val="28"/>
      <w:lang w:val="en-GB"/>
    </w:rPr>
  </w:style>
  <w:style w:type="paragraph" w:styleId="2005" w:customStyle="1">
    <w:name w:val="_Style 62"/>
    <w:next w:val="821"/>
    <w:uiPriority w:val="0"/>
    <w:qFormat/>
    <w:pPr>
      <w:jc w:val="both"/>
      <w:widowControl w:val="off"/>
    </w:pPr>
    <w:rPr>
      <w:rFonts w:hint="default" w:ascii="Calibri" w:hAnsi="Calibri" w:eastAsia="宋体" w:cs="Times New Roman"/>
      <w:sz w:val="21"/>
      <w:szCs w:val="22"/>
    </w:rPr>
  </w:style>
  <w:style w:type="paragraph" w:styleId="2006" w:customStyle="1">
    <w:name w:val="_Style 54"/>
    <w:next w:val="1441"/>
    <w:uiPriority w:val="0"/>
    <w:qFormat/>
    <w:rPr>
      <w:rFonts w:hint="default" w:ascii="Calibri" w:hAnsi="Calibri" w:eastAsia="宋体" w:cs="Times New Roman"/>
      <w:sz w:val="24"/>
      <w:szCs w:val="24"/>
    </w:rPr>
  </w:style>
  <w:style w:type="paragraph" w:styleId="2007" w:customStyle="1">
    <w:name w:val="样式 标题 2 + 行距: 最小值 12 磅"/>
    <w:basedOn w:val="763"/>
    <w:next w:val="77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08" w:customStyle="1">
    <w:name w:val="ABC_正文"/>
    <w:basedOn w:val="761"/>
    <w:uiPriority w:val="0"/>
    <w:qFormat/>
    <w:pPr>
      <w:ind w:firstLine="200"/>
      <w:widowControl/>
    </w:pPr>
    <w:rPr>
      <w:rFonts w:ascii="Calibri" w:hAnsi="宋体" w:eastAsia="Times New Roman"/>
      <w:sz w:val="20"/>
      <w:szCs w:val="20"/>
    </w:rPr>
  </w:style>
  <w:style w:type="paragraph" w:styleId="2009" w:customStyle="1">
    <w:name w:val="InfoBlue"/>
    <w:basedOn w:val="761"/>
    <w:uiPriority w:val="0"/>
    <w:qFormat/>
    <w:pPr>
      <w:ind w:left="720" w:firstLine="560"/>
      <w:jc w:val="left"/>
      <w:spacing w:after="120" w:line="360" w:lineRule="auto"/>
    </w:pPr>
    <w:rPr>
      <w:rFonts w:ascii="Calibri" w:hAnsi="Calibri" w:eastAsia="仿宋"/>
      <w:color w:val="0000ff"/>
      <w:szCs w:val="20"/>
    </w:rPr>
  </w:style>
  <w:style w:type="paragraph" w:styleId="2010" w:customStyle="1">
    <w:name w:val="样式 标题 3"/>
    <w:basedOn w:val="764"/>
    <w:next w:val="79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11" w:customStyle="1">
    <w:name w:val="正文文本21"/>
    <w:uiPriority w:val="0"/>
    <w:qFormat/>
    <w:pPr>
      <w:keepLines/>
      <w:spacing w:after="120" w:line="220" w:lineRule="atLeast"/>
    </w:pPr>
    <w:rPr>
      <w:rFonts w:hint="default" w:ascii="宋体" w:hAnsi="Calibri" w:eastAsia="宋体" w:cs="Times New Roman"/>
      <w:lang w:val="en-GB"/>
    </w:rPr>
  </w:style>
  <w:style w:type="paragraph" w:styleId="2012" w:customStyle="1">
    <w:name w:val="Char Char Char Char Char Char Char Char Char Char Char Char Char Char Char1 Char"/>
    <w:basedOn w:val="761"/>
    <w:next w:val="790"/>
    <w:uiPriority w:val="0"/>
    <w:qFormat/>
    <w:pPr>
      <w:ind w:firstLine="560"/>
      <w:jc w:val="left"/>
      <w:spacing w:after="160" w:line="240" w:lineRule="exact"/>
      <w:widowControl/>
    </w:pPr>
    <w:rPr>
      <w:rFonts w:ascii="Verdana" w:hAnsi="Verdana" w:eastAsia="仿宋"/>
      <w:sz w:val="20"/>
      <w:szCs w:val="20"/>
      <w:lang w:eastAsia="en-US"/>
    </w:rPr>
  </w:style>
  <w:style w:type="paragraph" w:styleId="2013" w:customStyle="1">
    <w:name w:val="无首行缩进正文"/>
    <w:basedOn w:val="1997"/>
    <w:next w:val="1949"/>
    <w:uiPriority w:val="0"/>
    <w:qFormat/>
    <w:pPr>
      <w:ind w:firstLine="0"/>
      <w:jc w:val="both"/>
    </w:pPr>
    <w:rPr>
      <w:rFonts w:ascii="Calibri" w:hAnsi="Calibri" w:eastAsia="方正仿宋_GBK" w:cs="Times New Roman"/>
      <w:sz w:val="21"/>
      <w:szCs w:val="24"/>
    </w:rPr>
  </w:style>
  <w:style w:type="paragraph" w:styleId="2014" w:customStyle="1">
    <w:name w:val="Plain Text1"/>
    <w:basedOn w:val="761"/>
    <w:next w:val="776"/>
    <w:uiPriority w:val="0"/>
    <w:qFormat/>
    <w:pPr>
      <w:ind w:firstLine="560"/>
      <w:spacing w:line="360" w:lineRule="auto"/>
    </w:pPr>
    <w:rPr>
      <w:rFonts w:ascii="宋体" w:hAnsi="宋体" w:eastAsia="仿宋"/>
      <w:sz w:val="28"/>
      <w:szCs w:val="20"/>
    </w:rPr>
  </w:style>
  <w:style w:type="paragraph" w:styleId="2015" w:customStyle="1">
    <w:name w:val="Char Char Char Char Char Char Char Char Char Char Char Char Char1"/>
    <w:basedOn w:val="761"/>
    <w:uiPriority w:val="0"/>
    <w:qFormat/>
    <w:pPr>
      <w:ind w:firstLine="560"/>
      <w:jc w:val="left"/>
      <w:spacing w:after="160" w:line="240" w:lineRule="exact"/>
      <w:widowControl/>
    </w:pPr>
    <w:rPr>
      <w:rFonts w:ascii="Verdana" w:hAnsi="Verdana" w:eastAsia="仿宋_GB2312"/>
      <w:sz w:val="28"/>
      <w:szCs w:val="20"/>
      <w:lang w:eastAsia="en-US"/>
    </w:rPr>
  </w:style>
  <w:style w:type="paragraph" w:styleId="2016" w:customStyle="1">
    <w:name w:val="样式 Tabletext + 五号 加粗 居中 段后: 0 磅 行距: 1.5 倍行距"/>
    <w:basedOn w:val="761"/>
    <w:uiPriority w:val="0"/>
    <w:qFormat/>
    <w:pPr>
      <w:ind w:firstLine="560"/>
      <w:spacing w:line="500" w:lineRule="exact"/>
    </w:pPr>
    <w:rPr>
      <w:rFonts w:ascii="Calibri" w:hAnsi="Calibri" w:eastAsia="仿宋"/>
      <w:sz w:val="28"/>
      <w:szCs w:val="20"/>
    </w:rPr>
  </w:style>
  <w:style w:type="paragraph" w:styleId="2017" w:customStyle="1">
    <w:name w:val="Subject"/>
    <w:basedOn w:val="761"/>
    <w:uiPriority w:val="0"/>
    <w:qFormat/>
    <w:pPr>
      <w:jc w:val="center"/>
      <w:widowControl/>
    </w:pPr>
    <w:rPr>
      <w:rFonts w:ascii="Calibri" w:hAnsi="Calibri" w:eastAsia="黑体"/>
      <w:b/>
      <w:sz w:val="48"/>
    </w:rPr>
  </w:style>
  <w:style w:type="paragraph" w:styleId="2018" w:customStyle="1">
    <w:name w:val="题注1"/>
    <w:basedOn w:val="761"/>
    <w:uiPriority w:val="0"/>
    <w:qFormat/>
    <w:pPr>
      <w:ind w:firstLine="720"/>
      <w:spacing w:before="120" w:after="120" w:line="360" w:lineRule="auto"/>
      <w:suppressLineNumbers/>
    </w:pPr>
    <w:rPr>
      <w:rFonts w:ascii="仿宋" w:hAnsi="仿宋"/>
      <w:i/>
      <w:iCs/>
      <w:sz w:val="28"/>
      <w:lang w:eastAsia="ar-SA"/>
    </w:rPr>
  </w:style>
  <w:style w:type="paragraph" w:styleId="2019" w:customStyle="1">
    <w:name w:val="默认段落字体 Para Char Char Char Char"/>
    <w:basedOn w:val="761"/>
    <w:next w:val="798"/>
    <w:uiPriority w:val="0"/>
    <w:qFormat/>
    <w:pPr>
      <w:ind w:firstLine="560"/>
      <w:spacing w:line="360" w:lineRule="auto"/>
    </w:pPr>
    <w:rPr>
      <w:rFonts w:ascii="Calibri" w:hAnsi="Calibri" w:eastAsia="仿宋"/>
      <w:sz w:val="28"/>
      <w:szCs w:val="20"/>
    </w:rPr>
  </w:style>
  <w:style w:type="paragraph" w:styleId="2020" w:customStyle="1">
    <w:name w:val="样式 标题 1 + 行距: 最小值 12 磅"/>
    <w:basedOn w:val="762"/>
    <w:next w:val="2009"/>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21" w:customStyle="1">
    <w:name w:val="_Style 224"/>
    <w:basedOn w:val="761"/>
    <w:next w:val="761"/>
    <w:uiPriority w:val="39"/>
    <w:unhideWhenUsed/>
    <w:qFormat/>
    <w:pPr>
      <w:ind w:left="2100"/>
      <w:jc w:val="left"/>
      <w:widowControl/>
    </w:pPr>
    <w:rPr>
      <w:rFonts w:ascii="Calibri" w:hAnsi="Calibri"/>
      <w:szCs w:val="22"/>
    </w:rPr>
  </w:style>
  <w:style w:type="paragraph" w:styleId="2022" w:customStyle="1">
    <w:name w:val="图中文字"/>
    <w:basedOn w:val="761"/>
    <w:next w:val="1443"/>
    <w:uiPriority w:val="0"/>
    <w:qFormat/>
    <w:pPr>
      <w:ind w:firstLine="560"/>
      <w:jc w:val="center"/>
      <w:spacing w:line="500" w:lineRule="exact"/>
      <w:widowControl/>
    </w:pPr>
    <w:rPr>
      <w:rFonts w:ascii="Calibri" w:hAnsi="Calibri" w:eastAsia="仿宋_GB2312"/>
      <w:sz w:val="28"/>
      <w:szCs w:val="20"/>
    </w:rPr>
  </w:style>
  <w:style w:type="paragraph" w:styleId="2023" w:customStyle="1">
    <w:name w:val="标题 11"/>
    <w:basedOn w:val="761"/>
    <w:next w:val="761"/>
    <w:uiPriority w:val="9"/>
    <w:qFormat/>
    <w:pPr>
      <w:keepLines/>
      <w:keepNext/>
      <w:spacing w:line="590" w:lineRule="exact"/>
      <w:outlineLvl w:val="0"/>
    </w:pPr>
    <w:rPr>
      <w:rFonts w:ascii="Calibri" w:hAnsi="Calibri" w:eastAsia="方正黑体_GBK"/>
      <w:bCs/>
      <w:sz w:val="32"/>
      <w:szCs w:val="44"/>
    </w:rPr>
  </w:style>
  <w:style w:type="paragraph" w:styleId="2024" w:customStyle="1">
    <w:name w:val="样式 标题 + 右"/>
    <w:basedOn w:val="779"/>
    <w:next w:val="1911"/>
    <w:uiPriority w:val="0"/>
    <w:qFormat/>
    <w:pPr>
      <w:ind w:left="0" w:firstLine="560"/>
      <w:jc w:val="right"/>
      <w:spacing w:line="500" w:lineRule="exact"/>
    </w:pPr>
    <w:rPr>
      <w:rFonts w:ascii="宋体" w:hAnsi="Calibri" w:eastAsia="方正小标宋_GBK" w:cs="宋体"/>
      <w:color w:val="000000"/>
      <w:sz w:val="28"/>
      <w:szCs w:val="20"/>
    </w:rPr>
  </w:style>
  <w:style w:type="paragraph" w:styleId="2025" w:customStyle="1">
    <w:name w:val="表号"/>
    <w:basedOn w:val="761"/>
    <w:next w:val="97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26" w:customStyle="1">
    <w:name w:val="表头样式"/>
    <w:basedOn w:val="761"/>
    <w:uiPriority w:val="0"/>
    <w:qFormat/>
    <w:pPr>
      <w:ind w:firstLine="560"/>
      <w:jc w:val="center"/>
      <w:keepNext/>
      <w:spacing w:line="500" w:lineRule="exact"/>
    </w:pPr>
    <w:rPr>
      <w:rFonts w:ascii="Arial" w:hAnsi="Arial" w:eastAsia="仿宋"/>
      <w:b/>
      <w:szCs w:val="21"/>
    </w:rPr>
  </w:style>
  <w:style w:type="paragraph" w:styleId="2027" w:customStyle="1">
    <w:name w:val="评估表"/>
    <w:basedOn w:val="761"/>
    <w:uiPriority w:val="0"/>
    <w:qFormat/>
    <w:pPr>
      <w:spacing w:line="240" w:lineRule="exact"/>
    </w:pPr>
    <w:rPr>
      <w:rFonts w:ascii="方正仿宋_GBK" w:hAnsi="方正仿宋_GBK" w:eastAsia="方正仿宋_GBK"/>
      <w:sz w:val="18"/>
      <w:szCs w:val="18"/>
    </w:rPr>
  </w:style>
  <w:style w:type="paragraph" w:styleId="2028" w:customStyle="1">
    <w:name w:val="Table Contents"/>
    <w:basedOn w:val="761"/>
    <w:uiPriority w:val="0"/>
    <w:qFormat/>
    <w:pPr>
      <w:ind w:firstLine="720"/>
      <w:spacing w:line="360" w:lineRule="auto"/>
      <w:suppressLineNumbers/>
    </w:pPr>
    <w:rPr>
      <w:rFonts w:ascii="仿宋" w:hAnsi="仿宋"/>
      <w:sz w:val="28"/>
      <w:lang w:eastAsia="ar-SA"/>
    </w:rPr>
  </w:style>
  <w:style w:type="paragraph" w:styleId="2029" w:customStyle="1">
    <w:name w:val="Paragraph1"/>
    <w:basedOn w:val="761"/>
    <w:next w:val="1672"/>
    <w:uiPriority w:val="0"/>
    <w:qFormat/>
    <w:pPr>
      <w:ind w:firstLine="560"/>
      <w:spacing w:before="80" w:line="500" w:lineRule="exact"/>
    </w:pPr>
    <w:rPr>
      <w:rFonts w:ascii="宋体" w:hAnsi="Calibri" w:eastAsia="仿宋"/>
      <w:sz w:val="20"/>
      <w:szCs w:val="20"/>
    </w:rPr>
  </w:style>
  <w:style w:type="paragraph" w:styleId="2030" w:customStyle="1">
    <w:name w:val="Tabletext"/>
    <w:basedOn w:val="761"/>
    <w:next w:val="1586"/>
    <w:uiPriority w:val="0"/>
    <w:qFormat/>
    <w:pPr>
      <w:ind w:firstLine="560"/>
      <w:jc w:val="left"/>
      <w:keepLines/>
      <w:spacing w:after="120" w:line="240" w:lineRule="atLeast"/>
    </w:pPr>
    <w:rPr>
      <w:rFonts w:ascii="Calibri" w:hAnsi="Calibri" w:eastAsia="仿宋"/>
      <w:sz w:val="28"/>
      <w:szCs w:val="20"/>
      <w:lang w:eastAsia="en-US"/>
    </w:rPr>
  </w:style>
  <w:style w:type="paragraph" w:styleId="2031" w:customStyle="1">
    <w:name w:val="编写建议"/>
    <w:basedOn w:val="761"/>
    <w:next w:val="789"/>
    <w:uiPriority w:val="0"/>
    <w:qFormat/>
    <w:pPr>
      <w:ind w:firstLine="420"/>
      <w:jc w:val="left"/>
      <w:spacing w:line="360" w:lineRule="auto"/>
    </w:pPr>
    <w:rPr>
      <w:rFonts w:ascii="Arial" w:hAnsi="Arial" w:cs="宋体"/>
      <w:i/>
      <w:iCs/>
      <w:color w:val="0000ff"/>
      <w:sz w:val="28"/>
      <w:lang w:eastAsia="ar-SA"/>
    </w:rPr>
  </w:style>
  <w:style w:type="paragraph" w:styleId="2032" w:customStyle="1">
    <w:name w:val="引用 Char2"/>
    <w:basedOn w:val="761"/>
    <w:uiPriority w:val="0"/>
    <w:qFormat/>
    <w:pPr>
      <w:ind w:firstLine="560"/>
      <w:spacing w:line="500" w:lineRule="exact"/>
    </w:pPr>
    <w:rPr>
      <w:rFonts w:ascii="Calibri" w:hAnsi="Calibri" w:eastAsia="仿宋"/>
      <w:sz w:val="28"/>
      <w:szCs w:val="20"/>
    </w:rPr>
  </w:style>
  <w:style w:type="paragraph" w:styleId="2033" w:customStyle="1">
    <w:name w:val="文档名称"/>
    <w:basedOn w:val="761"/>
    <w:uiPriority w:val="0"/>
    <w:qFormat/>
    <w:pPr>
      <w:ind w:firstLine="720"/>
      <w:jc w:val="center"/>
      <w:spacing w:line="360" w:lineRule="auto"/>
    </w:pPr>
    <w:rPr>
      <w:rFonts w:ascii="仿宋" w:hAnsi="仿宋" w:eastAsia="黑体"/>
      <w:b/>
      <w:sz w:val="48"/>
      <w:szCs w:val="48"/>
      <w:lang w:eastAsia="ar-SA"/>
    </w:rPr>
  </w:style>
  <w:style w:type="paragraph" w:styleId="2034" w:customStyle="1">
    <w:name w:val="explanation"/>
    <w:basedOn w:val="761"/>
    <w:next w:val="1642"/>
    <w:uiPriority w:val="0"/>
    <w:qFormat/>
    <w:pPr>
      <w:ind w:firstLine="560"/>
      <w:spacing w:line="500" w:lineRule="exact"/>
    </w:pPr>
    <w:rPr>
      <w:rFonts w:ascii="Calibri" w:hAnsi="Calibri" w:eastAsia="仿宋"/>
      <w:sz w:val="28"/>
    </w:rPr>
  </w:style>
  <w:style w:type="paragraph" w:styleId="2035" w:customStyle="1">
    <w:name w:val="左对齐的表内文字"/>
    <w:basedOn w:val="761"/>
    <w:next w:val="820"/>
    <w:uiPriority w:val="0"/>
    <w:qFormat/>
    <w:pPr>
      <w:ind w:firstLine="560"/>
      <w:spacing w:line="500" w:lineRule="exact"/>
    </w:pPr>
    <w:rPr>
      <w:rFonts w:ascii="Calibri" w:hAnsi="Calibri" w:eastAsia="仿宋_GB2312" w:cs="宋体"/>
      <w:sz w:val="28"/>
      <w:szCs w:val="20"/>
    </w:rPr>
  </w:style>
  <w:style w:type="paragraph" w:styleId="2036" w:customStyle="1">
    <w:name w:val="_Style 44"/>
    <w:next w:val="761"/>
    <w:uiPriority w:val="0"/>
    <w:qFormat/>
    <w:pPr>
      <w:jc w:val="both"/>
      <w:widowControl w:val="off"/>
    </w:pPr>
    <w:rPr>
      <w:rFonts w:hint="default" w:ascii="Calibri" w:hAnsi="Calibri" w:eastAsia="宋体" w:cs="Times New Roman"/>
      <w:sz w:val="24"/>
      <w:szCs w:val="24"/>
    </w:rPr>
  </w:style>
  <w:style w:type="paragraph" w:styleId="2037" w:customStyle="1">
    <w:name w:val="样式 标题 3 + 非加粗 倾斜"/>
    <w:basedOn w:val="764"/>
    <w:next w:val="203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38" w:customStyle="1">
    <w:name w:val="样式 标题 2 + 五号"/>
    <w:basedOn w:val="763"/>
    <w:next w:val="82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39" w:customStyle="1">
    <w:name w:val="版权申明"/>
    <w:basedOn w:val="761"/>
    <w:uiPriority w:val="0"/>
    <w:qFormat/>
    <w:pPr>
      <w:ind w:firstLine="720"/>
      <w:jc w:val="center"/>
      <w:spacing w:line="360" w:lineRule="auto"/>
    </w:pPr>
    <w:rPr>
      <w:rFonts w:ascii="宋体" w:hAnsi="宋体" w:cs="宋体"/>
      <w:b/>
      <w:bCs/>
      <w:color w:val="000000"/>
      <w:sz w:val="28"/>
      <w:szCs w:val="20"/>
      <w:lang w:eastAsia="ar-SA"/>
    </w:rPr>
  </w:style>
  <w:style w:type="paragraph" w:styleId="2040" w:customStyle="1">
    <w:name w:val="标题G"/>
    <w:basedOn w:val="779"/>
    <w:next w:val="202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41" w:customStyle="1">
    <w:name w:val="标题5"/>
    <w:basedOn w:val="761"/>
    <w:uiPriority w:val="0"/>
    <w:qFormat/>
    <w:pPr>
      <w:ind w:firstLine="560"/>
      <w:jc w:val="center"/>
      <w:spacing w:line="500" w:lineRule="exact"/>
    </w:pPr>
    <w:rPr>
      <w:rFonts w:ascii="宋体" w:hAnsi="宋体" w:eastAsia="仿宋"/>
      <w:b/>
      <w:sz w:val="52"/>
      <w:szCs w:val="22"/>
    </w:rPr>
  </w:style>
  <w:style w:type="paragraph" w:styleId="2042" w:customStyle="1">
    <w:name w:val="修订11"/>
    <w:uiPriority w:val="99"/>
    <w:qFormat/>
    <w:rPr>
      <w:rFonts w:hint="default" w:ascii="宋体" w:hAnsi="Calibri" w:eastAsia="宋体" w:cs="Times New Roman"/>
      <w:sz w:val="21"/>
    </w:rPr>
  </w:style>
  <w:style w:type="paragraph" w:styleId="2043" w:customStyle="1">
    <w:name w:val="正文文本3"/>
    <w:uiPriority w:val="0"/>
    <w:qFormat/>
    <w:pPr>
      <w:keepLines/>
      <w:spacing w:after="120" w:line="220" w:lineRule="atLeast"/>
    </w:pPr>
    <w:rPr>
      <w:rFonts w:hint="default" w:ascii="宋体" w:hAnsi="Calibri" w:eastAsia="宋体" w:cs="Times New Roman"/>
      <w:lang w:val="en-GB"/>
    </w:rPr>
  </w:style>
  <w:style w:type="paragraph" w:styleId="2044" w:customStyle="1">
    <w:name w:val="目录标题2"/>
    <w:basedOn w:val="762"/>
    <w:next w:val="76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45" w:customStyle="1">
    <w:name w:val="Char1 Char Char Char1"/>
    <w:basedOn w:val="761"/>
    <w:uiPriority w:val="0"/>
    <w:qFormat/>
    <w:pPr>
      <w:ind w:firstLine="560"/>
      <w:spacing w:line="500" w:lineRule="exact"/>
    </w:pPr>
    <w:rPr>
      <w:rFonts w:ascii="Tahoma" w:hAnsi="Tahoma" w:eastAsia="仿宋"/>
      <w:sz w:val="28"/>
      <w:szCs w:val="20"/>
    </w:rPr>
  </w:style>
  <w:style w:type="paragraph" w:styleId="2046" w:customStyle="1">
    <w:name w:val="Bullet Text"/>
    <w:basedOn w:val="761"/>
    <w:next w:val="2010"/>
    <w:uiPriority w:val="0"/>
    <w:qFormat/>
    <w:pPr>
      <w:ind w:left="360" w:hanging="360"/>
      <w:jc w:val="left"/>
      <w:spacing w:after="60" w:line="500" w:lineRule="exact"/>
    </w:pPr>
    <w:rPr>
      <w:rFonts w:ascii="Arial" w:hAnsi="Arial" w:eastAsia="仿宋"/>
      <w:sz w:val="20"/>
      <w:szCs w:val="20"/>
    </w:rPr>
  </w:style>
  <w:style w:type="paragraph" w:styleId="2047" w:customStyle="1">
    <w:name w:val="_Style 47"/>
    <w:basedOn w:val="761"/>
    <w:next w:val="950"/>
    <w:uiPriority w:val="0"/>
    <w:qFormat/>
    <w:pPr>
      <w:ind w:firstLine="420"/>
      <w:jc w:val="left"/>
      <w:spacing w:line="360" w:lineRule="auto"/>
    </w:pPr>
    <w:rPr>
      <w:rFonts w:ascii="宋体" w:hAnsi="Calibri"/>
      <w:szCs w:val="20"/>
    </w:rPr>
  </w:style>
  <w:style w:type="paragraph" w:styleId="2048" w:customStyle="1">
    <w:name w:val="_Style 196"/>
    <w:basedOn w:val="761"/>
    <w:next w:val="761"/>
    <w:uiPriority w:val="0"/>
    <w:qFormat/>
    <w:pPr>
      <w:ind w:firstLine="560"/>
      <w:spacing w:line="500" w:lineRule="exact"/>
    </w:pPr>
    <w:rPr>
      <w:rFonts w:ascii="Calibri Light" w:hAnsi="Calibri Light" w:eastAsia="仿宋"/>
      <w:color w:val="000000"/>
      <w:sz w:val="28"/>
      <w:szCs w:val="20"/>
    </w:rPr>
  </w:style>
  <w:style w:type="paragraph" w:styleId="2049" w:customStyle="1">
    <w:name w:val="Contents 10"/>
    <w:basedOn w:val="2050"/>
    <w:uiPriority w:val="0"/>
    <w:qFormat/>
    <w:pPr>
      <w:ind w:left="2547"/>
      <w:tabs>
        <w:tab w:val="right" w:pos="24919" w:leader="dot"/>
      </w:tabs>
    </w:pPr>
  </w:style>
  <w:style w:type="paragraph" w:styleId="2050" w:customStyle="1">
    <w:name w:val="Index"/>
    <w:basedOn w:val="761"/>
    <w:uiPriority w:val="0"/>
    <w:qFormat/>
    <w:pPr>
      <w:ind w:firstLine="720"/>
      <w:spacing w:line="360" w:lineRule="auto"/>
      <w:suppressLineNumbers/>
    </w:pPr>
    <w:rPr>
      <w:rFonts w:ascii="仿宋" w:hAnsi="仿宋"/>
      <w:sz w:val="28"/>
      <w:lang w:eastAsia="ar-SA"/>
    </w:rPr>
  </w:style>
  <w:style w:type="paragraph" w:styleId="2051" w:customStyle="1">
    <w:name w:val="subhead1"/>
    <w:basedOn w:val="761"/>
    <w:next w:val="804"/>
    <w:uiPriority w:val="0"/>
    <w:qFormat/>
    <w:pPr>
      <w:ind w:firstLine="560"/>
      <w:jc w:val="left"/>
      <w:spacing w:line="500" w:lineRule="exact"/>
    </w:pPr>
    <w:rPr>
      <w:rFonts w:ascii="Arial" w:hAnsi="Arial" w:eastAsia="仿宋"/>
      <w:b/>
      <w:sz w:val="28"/>
      <w:szCs w:val="20"/>
    </w:rPr>
  </w:style>
  <w:style w:type="paragraph" w:styleId="2052" w:customStyle="1">
    <w:name w:val="txt"/>
    <w:basedOn w:val="761"/>
    <w:next w:val="155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53" w:customStyle="1">
    <w:name w:val="目录标题1"/>
    <w:basedOn w:val="762"/>
    <w:next w:val="76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54" w:customStyle="1">
    <w:name w:val="Header Odd"/>
    <w:basedOn w:val="2055"/>
    <w:next w:val="1608"/>
    <w:uiPriority w:val="0"/>
    <w:qFormat/>
    <w:pPr>
      <w:jc w:val="right"/>
      <w:widowControl/>
      <w:pBdr>
        <w:bottom w:val="single" w:color="4F81BD" w:sz="4" w:space="1"/>
      </w:pBdr>
    </w:pPr>
    <w:rPr>
      <w:b/>
      <w:bCs/>
      <w:color w:val="1f497d"/>
      <w:sz w:val="20"/>
      <w:szCs w:val="23"/>
    </w:rPr>
  </w:style>
  <w:style w:type="paragraph" w:styleId="2055" w:customStyle="1">
    <w:name w:val="中等深浅网格 2 - 着色 11"/>
    <w:uiPriority w:val="99"/>
    <w:qFormat/>
    <w:pPr>
      <w:widowControl w:val="off"/>
    </w:pPr>
    <w:rPr>
      <w:rFonts w:hint="default" w:ascii="宋体" w:hAnsi="Calibri" w:eastAsia="宋体" w:cs="Times New Roman"/>
      <w:sz w:val="21"/>
    </w:rPr>
  </w:style>
  <w:style w:type="paragraph" w:styleId="2056" w:customStyle="1">
    <w:name w:val="样式 两端对齐"/>
    <w:basedOn w:val="761"/>
    <w:next w:val="2016"/>
    <w:uiPriority w:val="0"/>
    <w:qFormat/>
    <w:pPr>
      <w:ind w:firstLine="560"/>
      <w:spacing w:line="360" w:lineRule="auto"/>
    </w:pPr>
    <w:rPr>
      <w:rFonts w:ascii="宋体" w:hAnsi="Calibri" w:eastAsia="仿宋" w:cs="宋体"/>
      <w:sz w:val="28"/>
      <w:szCs w:val="20"/>
    </w:rPr>
  </w:style>
  <w:style w:type="paragraph" w:styleId="2057" w:customStyle="1">
    <w:name w:val="样式 行距: 固定值 20 磅 首行缩进:  2 字符"/>
    <w:basedOn w:val="761"/>
    <w:next w:val="1991"/>
    <w:uiPriority w:val="0"/>
    <w:qFormat/>
    <w:pPr>
      <w:ind w:firstLine="200"/>
      <w:jc w:val="left"/>
      <w:spacing w:line="360" w:lineRule="auto"/>
    </w:pPr>
    <w:rPr>
      <w:rFonts w:ascii="宋体" w:hAnsi="Calibri" w:eastAsia="仿宋" w:cs="宋体"/>
      <w:sz w:val="28"/>
      <w:szCs w:val="20"/>
    </w:rPr>
  </w:style>
  <w:style w:type="paragraph" w:styleId="2058" w:customStyle="1">
    <w:name w:val="_Style 3"/>
    <w:basedOn w:val="761"/>
    <w:uiPriority w:val="34"/>
    <w:qFormat/>
    <w:pPr>
      <w:jc w:val="left"/>
      <w:spacing w:before="100" w:beforeAutospacing="1" w:after="100" w:afterAutospacing="1"/>
      <w:widowControl/>
    </w:pPr>
    <w:rPr>
      <w:rFonts w:ascii="宋体" w:hAnsi="宋体" w:cs="宋体"/>
      <w:sz w:val="28"/>
    </w:rPr>
  </w:style>
  <w:style w:type="paragraph" w:styleId="2059" w:customStyle="1">
    <w:name w:val="文头"/>
    <w:basedOn w:val="761"/>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60" w:customStyle="1">
    <w:name w:val="日期 Char2"/>
    <w:basedOn w:val="761"/>
    <w:uiPriority w:val="0"/>
    <w:qFormat/>
    <w:pPr>
      <w:ind w:firstLine="560"/>
      <w:spacing w:line="500" w:lineRule="exact"/>
    </w:pPr>
    <w:rPr>
      <w:rFonts w:ascii="Calibri" w:hAnsi="Calibri" w:eastAsia="仿宋"/>
      <w:sz w:val="28"/>
      <w:szCs w:val="20"/>
    </w:rPr>
  </w:style>
  <w:style w:type="paragraph" w:styleId="2061" w:customStyle="1">
    <w:name w:val="样式 正文内容 + 左侧:  0.74 厘米 首行缩进:  0.85 厘米"/>
    <w:basedOn w:val="761"/>
    <w:uiPriority w:val="0"/>
    <w:qFormat/>
    <w:pPr>
      <w:ind w:left="420" w:firstLine="480"/>
      <w:spacing w:line="380" w:lineRule="exact"/>
    </w:pPr>
    <w:rPr>
      <w:rFonts w:ascii="宋体" w:hAnsi="宋体" w:cs="宋体"/>
      <w:sz w:val="28"/>
      <w:szCs w:val="20"/>
      <w:lang w:eastAsia="ar-SA"/>
    </w:rPr>
  </w:style>
  <w:style w:type="paragraph" w:styleId="2062" w:customStyle="1">
    <w:name w:val="标题11"/>
    <w:basedOn w:val="761"/>
    <w:next w:val="761"/>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63" w:customStyle="1">
    <w:name w:val="正文3"/>
    <w:basedOn w:val="761"/>
    <w:uiPriority w:val="0"/>
    <w:qFormat/>
    <w:pPr>
      <w:ind w:firstLine="560"/>
      <w:spacing w:line="500" w:lineRule="exact"/>
      <w:widowControl/>
    </w:pPr>
    <w:rPr>
      <w:rFonts w:ascii="Calibri" w:hAnsi="Calibri" w:eastAsia="仿宋"/>
      <w:sz w:val="28"/>
      <w:szCs w:val="20"/>
    </w:rPr>
  </w:style>
  <w:style w:type="paragraph" w:styleId="2064" w:customStyle="1">
    <w:name w:val="正文文本 Char2"/>
    <w:basedOn w:val="761"/>
    <w:uiPriority w:val="0"/>
    <w:qFormat/>
    <w:pPr>
      <w:ind w:firstLine="560"/>
      <w:spacing w:line="500" w:lineRule="exact"/>
    </w:pPr>
    <w:rPr>
      <w:rFonts w:ascii="Calibri" w:hAnsi="Calibri" w:eastAsia="仿宋"/>
      <w:sz w:val="28"/>
      <w:szCs w:val="20"/>
    </w:rPr>
  </w:style>
  <w:style w:type="paragraph" w:styleId="2065" w:customStyle="1">
    <w:name w:val="彩色底纹 - 强调文字颜色 11"/>
    <w:uiPriority w:val="99"/>
    <w:semiHidden/>
    <w:qFormat/>
    <w:rPr>
      <w:rFonts w:hint="default" w:ascii="Calibri" w:hAnsi="Calibri" w:eastAsia="宋体" w:cs="Times New Roman"/>
      <w:sz w:val="21"/>
      <w:szCs w:val="22"/>
    </w:rPr>
  </w:style>
  <w:style w:type="paragraph" w:styleId="2066" w:customStyle="1">
    <w:name w:val="样式 InfoBlue + 倾斜"/>
    <w:basedOn w:val="2037"/>
    <w:next w:val="2001"/>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67" w:customStyle="1">
    <w:name w:val="Char Char Char Char Char Char Char Char Char Char Char Char Char2"/>
    <w:basedOn w:val="761"/>
    <w:uiPriority w:val="0"/>
    <w:qFormat/>
    <w:pPr>
      <w:ind w:firstLine="560"/>
      <w:jc w:val="left"/>
      <w:spacing w:after="160" w:line="240" w:lineRule="exact"/>
      <w:widowControl/>
    </w:pPr>
    <w:rPr>
      <w:rFonts w:ascii="Verdana" w:hAnsi="Verdana" w:eastAsia="仿宋_GB2312"/>
      <w:sz w:val="28"/>
      <w:szCs w:val="20"/>
      <w:lang w:eastAsia="en-US"/>
    </w:rPr>
  </w:style>
  <w:style w:type="paragraph" w:styleId="2068" w:customStyle="1">
    <w:name w:val="样式 正文文本缩进 + 左侧:  2 字符 行距: 固定值 20 磅 首行缩进:  2 字符"/>
    <w:basedOn w:val="784"/>
    <w:next w:val="1452"/>
    <w:uiPriority w:val="0"/>
    <w:qFormat/>
    <w:pPr>
      <w:ind w:left="400" w:firstLine="400"/>
      <w:jc w:val="both"/>
      <w:spacing w:line="360" w:lineRule="auto"/>
    </w:pPr>
    <w:rPr>
      <w:rFonts w:cs="宋体"/>
      <w:szCs w:val="20"/>
    </w:rPr>
  </w:style>
  <w:style w:type="paragraph" w:styleId="2069" w:customStyle="1">
    <w:name w:val="正文文本4"/>
    <w:basedOn w:val="761"/>
    <w:uiPriority w:val="99"/>
    <w:qFormat/>
    <w:pPr>
      <w:jc w:val="left"/>
      <w:spacing w:after="120" w:line="288" w:lineRule="auto"/>
      <w:widowControl/>
    </w:pPr>
    <w:rPr>
      <w:rFonts w:ascii="Verdana" w:hAnsi="Verdana"/>
      <w:sz w:val="24"/>
      <w:szCs w:val="20"/>
      <w:lang w:eastAsia="en-US"/>
    </w:rPr>
  </w:style>
  <w:style w:type="paragraph" w:styleId="2070" w:customStyle="1">
    <w:name w:val="Char1 Char Char Char3"/>
    <w:basedOn w:val="761"/>
    <w:uiPriority w:val="0"/>
    <w:qFormat/>
    <w:rPr>
      <w:rFonts w:ascii="Tahoma" w:hAnsi="Tahoma"/>
      <w:sz w:val="24"/>
      <w:szCs w:val="20"/>
    </w:rPr>
  </w:style>
  <w:style w:type="paragraph" w:styleId="2071" w:customStyle="1">
    <w:name w:val="Char Char112"/>
    <w:basedOn w:val="761"/>
    <w:uiPriority w:val="0"/>
    <w:semiHidden/>
    <w:qFormat/>
    <w:pPr>
      <w:jc w:val="left"/>
      <w:spacing w:after="160" w:line="240" w:lineRule="exact"/>
      <w:widowControl/>
    </w:pPr>
    <w:rPr>
      <w:rFonts w:ascii="Verdana" w:hAnsi="Verdana"/>
      <w:sz w:val="20"/>
      <w:lang w:eastAsia="en-US"/>
    </w:rPr>
  </w:style>
  <w:style w:type="paragraph" w:styleId="2072" w:customStyle="1">
    <w:name w:val="TOC Heading1"/>
    <w:basedOn w:val="762"/>
    <w:next w:val="76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73" w:customStyle="1">
    <w:name w:val="一级项目符号"/>
    <w:basedOn w:val="761"/>
    <w:next w:val="76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74" w:customStyle="1">
    <w:name w:val="正文排列"/>
    <w:basedOn w:val="761"/>
    <w:uiPriority w:val="0"/>
    <w:qFormat/>
    <w:pPr>
      <w:ind w:left="902"/>
      <w:tabs>
        <w:tab w:val="left" w:pos="902" w:leader="none"/>
      </w:tabs>
    </w:pPr>
    <w:rPr>
      <w:rFonts w:eastAsia="仿宋"/>
      <w:sz w:val="28"/>
      <w:szCs w:val="20"/>
    </w:rPr>
  </w:style>
  <w:style w:type="paragraph" w:styleId="2075" w:customStyle="1">
    <w:name w:val="H2 List Num cont"/>
    <w:basedOn w:val="761"/>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76" w:customStyle="1">
    <w:name w:val="number0"/>
    <w:basedOn w:val="78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77" w:customStyle="1">
    <w:name w:val="文件标题1.1"/>
    <w:basedOn w:val="761"/>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78" w:customStyle="1">
    <w:name w:val="编号1-2"/>
    <w:basedOn w:val="761"/>
    <w:next w:val="761"/>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79" w:customStyle="1">
    <w:name w:val="章正文 Char"/>
    <w:basedOn w:val="761"/>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080" w:customStyle="1">
    <w:name w:val="ordinary-output"/>
    <w:basedOn w:val="761"/>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081"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082" w:customStyle="1">
    <w:name w:val="Char Char11"/>
    <w:basedOn w:val="761"/>
    <w:uiPriority w:val="0"/>
    <w:semiHidden/>
    <w:qFormat/>
    <w:pPr>
      <w:jc w:val="left"/>
      <w:spacing w:after="160" w:line="240" w:lineRule="exact"/>
      <w:widowControl/>
    </w:pPr>
    <w:rPr>
      <w:rFonts w:ascii="Verdana" w:hAnsi="Verdana"/>
      <w:sz w:val="20"/>
      <w:lang w:eastAsia="en-US"/>
    </w:rPr>
  </w:style>
  <w:style w:type="paragraph" w:styleId="2083"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084"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085"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086" w:customStyle="1">
    <w:name w:val="列项◆（三级）"/>
    <w:basedOn w:val="761"/>
    <w:uiPriority w:val="0"/>
    <w:qFormat/>
    <w:pPr>
      <w:ind w:left="1680" w:hanging="420"/>
    </w:pPr>
    <w:rPr>
      <w:rFonts w:ascii="宋体"/>
      <w:szCs w:val="21"/>
    </w:rPr>
  </w:style>
  <w:style w:type="paragraph" w:styleId="2087" w:customStyle="1">
    <w:name w:val="编号列项（三级）"/>
    <w:uiPriority w:val="0"/>
    <w:qFormat/>
    <w:pPr>
      <w:ind w:left="1260" w:hanging="420"/>
    </w:pPr>
    <w:rPr>
      <w:rFonts w:hint="default" w:ascii="宋体" w:hAnsi="Times New Roman" w:eastAsia="宋体" w:cs="Times New Roman"/>
      <w:sz w:val="21"/>
    </w:rPr>
  </w:style>
  <w:style w:type="paragraph" w:styleId="2088" w:customStyle="1">
    <w:name w:val="示例×："/>
    <w:basedOn w:val="1006"/>
    <w:uiPriority w:val="0"/>
    <w:qFormat/>
    <w:pPr>
      <w:ind w:left="842" w:hanging="420"/>
      <w:tabs>
        <w:tab w:val="left" w:pos="360" w:leader="none"/>
        <w:tab w:val="clear" w:pos="780" w:leader="none"/>
      </w:tabs>
      <w:outlineLvl w:val="9"/>
    </w:pPr>
    <w:rPr>
      <w:rFonts w:ascii="宋体" w:eastAsia="宋体"/>
      <w:sz w:val="18"/>
      <w:szCs w:val="18"/>
    </w:rPr>
  </w:style>
  <w:style w:type="paragraph" w:styleId="2089" w:customStyle="1">
    <w:name w:val="二级无"/>
    <w:basedOn w:val="1004"/>
    <w:uiPriority w:val="0"/>
    <w:qFormat/>
    <w:pPr>
      <w:ind w:left="0" w:firstLine="0"/>
      <w:jc w:val="left"/>
    </w:pPr>
    <w:rPr>
      <w:rFonts w:ascii="宋体" w:eastAsia="宋体"/>
      <w:szCs w:val="21"/>
      <w:lang w:val="zh-CN"/>
    </w:rPr>
  </w:style>
  <w:style w:type="paragraph" w:styleId="2090" w:customStyle="1">
    <w:name w:val="注：（正文）"/>
    <w:basedOn w:val="1335"/>
    <w:next w:val="981"/>
    <w:uiPriority w:val="0"/>
    <w:qFormat/>
    <w:pPr>
      <w:ind w:left="425" w:hanging="425"/>
      <w:tabs>
        <w:tab w:val="left" w:pos="425" w:leader="none"/>
        <w:tab w:val="clear" w:pos="1200" w:leader="none"/>
      </w:tabs>
    </w:pPr>
    <w:rPr>
      <w:szCs w:val="18"/>
    </w:rPr>
  </w:style>
  <w:style w:type="paragraph" w:styleId="2091"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092" w:customStyle="1">
    <w:name w:val="参考文献"/>
    <w:basedOn w:val="761"/>
    <w:next w:val="98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093" w:customStyle="1">
    <w:name w:val="附录标题"/>
    <w:basedOn w:val="981"/>
    <w:next w:val="981"/>
    <w:uiPriority w:val="0"/>
    <w:qFormat/>
    <w:pPr>
      <w:ind w:firstLine="0"/>
      <w:jc w:val="center"/>
      <w:tabs>
        <w:tab w:val="center" w:pos="4201" w:leader="none"/>
        <w:tab w:val="right" w:pos="9298" w:leader="dot"/>
      </w:tabs>
    </w:pPr>
    <w:rPr>
      <w:rFonts w:ascii="黑体" w:eastAsia="黑体"/>
    </w:rPr>
  </w:style>
  <w:style w:type="paragraph" w:styleId="2094" w:customStyle="1">
    <w:name w:val="附录表标号"/>
    <w:basedOn w:val="761"/>
    <w:next w:val="981"/>
    <w:uiPriority w:val="0"/>
    <w:qFormat/>
    <w:pPr>
      <w:ind w:left="811" w:hanging="448"/>
      <w:jc w:val="center"/>
      <w:spacing w:line="14" w:lineRule="exact"/>
      <w:outlineLvl w:val="0"/>
    </w:pPr>
    <w:rPr>
      <w:color w:val="ffffff"/>
    </w:rPr>
  </w:style>
  <w:style w:type="paragraph" w:styleId="2095" w:customStyle="1">
    <w:name w:val="附录二级无"/>
    <w:basedOn w:val="1595"/>
    <w:uiPriority w:val="0"/>
    <w:qFormat/>
    <w:pPr>
      <w:ind w:left="851" w:hanging="851"/>
      <w:tabs>
        <w:tab w:val="left" w:pos="360" w:leader="none"/>
      </w:tabs>
    </w:pPr>
    <w:rPr>
      <w:rFonts w:ascii="宋体" w:eastAsia="宋体"/>
      <w:szCs w:val="21"/>
    </w:rPr>
  </w:style>
  <w:style w:type="paragraph" w:styleId="2096" w:customStyle="1">
    <w:name w:val="附录公式编号制表符"/>
    <w:basedOn w:val="761"/>
    <w:next w:val="981"/>
    <w:uiPriority w:val="0"/>
    <w:qFormat/>
    <w:pPr>
      <w:widowControl/>
      <w:tabs>
        <w:tab w:val="center" w:pos="4201" w:leader="none"/>
        <w:tab w:val="right" w:pos="9298" w:leader="dot"/>
      </w:tabs>
    </w:pPr>
    <w:rPr>
      <w:rFonts w:ascii="宋体"/>
      <w:szCs w:val="20"/>
    </w:rPr>
  </w:style>
  <w:style w:type="paragraph" w:styleId="2097" w:customStyle="1">
    <w:name w:val="附录三级无"/>
    <w:basedOn w:val="1601"/>
    <w:uiPriority w:val="0"/>
    <w:qFormat/>
    <w:pPr>
      <w:ind w:left="992" w:hanging="992"/>
      <w:tabs>
        <w:tab w:val="left" w:pos="360" w:leader="none"/>
      </w:tabs>
    </w:pPr>
    <w:rPr>
      <w:rFonts w:ascii="宋体" w:eastAsia="宋体"/>
      <w:szCs w:val="21"/>
    </w:rPr>
  </w:style>
  <w:style w:type="paragraph" w:styleId="2098" w:customStyle="1">
    <w:name w:val="附录数字编号列项（二级）"/>
    <w:uiPriority w:val="0"/>
    <w:qFormat/>
    <w:pPr>
      <w:ind w:left="1320" w:hanging="420"/>
    </w:pPr>
    <w:rPr>
      <w:rFonts w:hint="default" w:ascii="宋体" w:hAnsi="Times New Roman" w:eastAsia="宋体" w:cs="Times New Roman"/>
      <w:sz w:val="21"/>
    </w:rPr>
  </w:style>
  <w:style w:type="paragraph" w:styleId="2099" w:customStyle="1">
    <w:name w:val="附录四级无"/>
    <w:basedOn w:val="1608"/>
    <w:uiPriority w:val="0"/>
    <w:qFormat/>
    <w:pPr>
      <w:ind w:left="1134" w:hanging="1134"/>
      <w:tabs>
        <w:tab w:val="left" w:pos="360" w:leader="none"/>
      </w:tabs>
    </w:pPr>
    <w:rPr>
      <w:rFonts w:ascii="宋体" w:eastAsia="宋体"/>
      <w:szCs w:val="21"/>
    </w:rPr>
  </w:style>
  <w:style w:type="paragraph" w:styleId="2100" w:customStyle="1">
    <w:name w:val="附录图标号"/>
    <w:basedOn w:val="761"/>
    <w:uiPriority w:val="0"/>
    <w:qFormat/>
    <w:pPr>
      <w:ind w:firstLine="363"/>
      <w:jc w:val="center"/>
      <w:keepNext/>
      <w:pageBreakBefore/>
      <w:spacing w:line="14" w:lineRule="exact"/>
      <w:widowControl/>
      <w:outlineLvl w:val="0"/>
    </w:pPr>
    <w:rPr>
      <w:color w:val="ffffff"/>
    </w:rPr>
  </w:style>
  <w:style w:type="paragraph" w:styleId="2101" w:customStyle="1">
    <w:name w:val="附录五级无"/>
    <w:basedOn w:val="1620"/>
    <w:uiPriority w:val="0"/>
    <w:qFormat/>
    <w:pPr>
      <w:ind w:left="980"/>
      <w:tabs>
        <w:tab w:val="left" w:pos="360" w:leader="none"/>
        <w:tab w:val="clear" w:pos="780" w:leader="none"/>
      </w:tabs>
    </w:pPr>
    <w:rPr>
      <w:rFonts w:ascii="宋体" w:eastAsia="宋体"/>
      <w:szCs w:val="21"/>
    </w:rPr>
  </w:style>
  <w:style w:type="paragraph" w:styleId="2102" w:customStyle="1">
    <w:name w:val="附录一级无"/>
    <w:basedOn w:val="1445"/>
    <w:uiPriority w:val="0"/>
    <w:qFormat/>
    <w:pPr>
      <w:ind w:left="1779" w:hanging="1069"/>
      <w:tabs>
        <w:tab w:val="left" w:pos="360" w:leader="none"/>
      </w:tabs>
    </w:pPr>
    <w:rPr>
      <w:rFonts w:ascii="宋体" w:eastAsia="宋体"/>
      <w:szCs w:val="21"/>
    </w:rPr>
  </w:style>
  <w:style w:type="paragraph" w:styleId="2103" w:customStyle="1">
    <w:name w:val="附录字母编号列项（一级）"/>
    <w:uiPriority w:val="0"/>
    <w:qFormat/>
    <w:pPr>
      <w:ind w:left="900" w:hanging="420"/>
    </w:pPr>
    <w:rPr>
      <w:rFonts w:hint="default" w:ascii="宋体" w:hAnsi="Times New Roman" w:eastAsia="宋体" w:cs="Times New Roman"/>
      <w:sz w:val="21"/>
    </w:rPr>
  </w:style>
  <w:style w:type="paragraph" w:styleId="2104" w:customStyle="1">
    <w:name w:val="列项说明"/>
    <w:basedOn w:val="761"/>
    <w:uiPriority w:val="0"/>
    <w:qFormat/>
    <w:pPr>
      <w:ind w:left="400" w:hanging="200"/>
      <w:jc w:val="left"/>
      <w:spacing w:line="320" w:lineRule="exact"/>
    </w:pPr>
    <w:rPr>
      <w:rFonts w:ascii="宋体"/>
      <w:szCs w:val="20"/>
    </w:rPr>
  </w:style>
  <w:style w:type="paragraph" w:styleId="2105" w:customStyle="1">
    <w:name w:val="列项说明数字编号"/>
    <w:uiPriority w:val="0"/>
    <w:qFormat/>
    <w:pPr>
      <w:ind w:left="600" w:hanging="200"/>
    </w:pPr>
    <w:rPr>
      <w:rFonts w:hint="default" w:ascii="宋体" w:hAnsi="Times New Roman" w:eastAsia="宋体" w:cs="Times New Roman"/>
      <w:sz w:val="21"/>
    </w:rPr>
  </w:style>
  <w:style w:type="paragraph" w:styleId="2106" w:customStyle="1">
    <w:name w:val="其他标准标志"/>
    <w:basedOn w:val="1647"/>
    <w:uiPriority w:val="0"/>
    <w:qFormat/>
    <w:pPr>
      <w:framePr w:w="6101" w:h="1389" w:vSpace="181" w:hSpace="181" w:wrap="around" w:vAnchor="page" w:hAnchor="page" w:x="4673" w:y="942" w:hRule="exact"/>
    </w:pPr>
    <w:rPr>
      <w:szCs w:val="96"/>
    </w:rPr>
  </w:style>
  <w:style w:type="paragraph" w:styleId="2107" w:customStyle="1">
    <w:name w:val="三级无"/>
    <w:basedOn w:val="1331"/>
    <w:uiPriority w:val="0"/>
    <w:qFormat/>
    <w:pPr>
      <w:jc w:val="left"/>
    </w:pPr>
    <w:rPr>
      <w:rFonts w:ascii="宋体" w:eastAsia="宋体"/>
      <w:szCs w:val="21"/>
      <w:lang w:val="zh-CN"/>
    </w:rPr>
  </w:style>
  <w:style w:type="paragraph" w:styleId="2108" w:customStyle="1">
    <w:name w:val="示例后文字"/>
    <w:basedOn w:val="981"/>
    <w:next w:val="981"/>
    <w:uiPriority w:val="0"/>
    <w:qFormat/>
    <w:pPr>
      <w:ind w:firstLine="360"/>
      <w:tabs>
        <w:tab w:val="center" w:pos="4201" w:leader="none"/>
        <w:tab w:val="right" w:pos="9298" w:leader="dot"/>
      </w:tabs>
    </w:pPr>
    <w:rPr>
      <w:sz w:val="18"/>
    </w:rPr>
  </w:style>
  <w:style w:type="paragraph" w:styleId="2109" w:customStyle="1">
    <w:name w:val="四级无"/>
    <w:basedOn w:val="1483"/>
    <w:uiPriority w:val="0"/>
    <w:qFormat/>
    <w:pPr>
      <w:jc w:val="left"/>
    </w:pPr>
    <w:rPr>
      <w:rFonts w:ascii="宋体" w:eastAsia="宋体"/>
      <w:szCs w:val="21"/>
      <w:lang w:val="zh-CN"/>
    </w:rPr>
  </w:style>
  <w:style w:type="paragraph" w:styleId="2110" w:customStyle="1">
    <w:name w:val="图标脚注说明"/>
    <w:basedOn w:val="981"/>
    <w:uiPriority w:val="0"/>
    <w:qFormat/>
    <w:pPr>
      <w:ind w:left="840" w:hanging="420"/>
      <w:tabs>
        <w:tab w:val="center" w:pos="4201" w:leader="none"/>
        <w:tab w:val="right" w:pos="9298" w:leader="dot"/>
      </w:tabs>
    </w:pPr>
    <w:rPr>
      <w:sz w:val="18"/>
      <w:szCs w:val="18"/>
    </w:rPr>
  </w:style>
  <w:style w:type="paragraph" w:styleId="2111" w:customStyle="1">
    <w:name w:val="图表脚注说明"/>
    <w:basedOn w:val="761"/>
    <w:uiPriority w:val="0"/>
    <w:qFormat/>
    <w:pPr>
      <w:ind w:left="811" w:hanging="448"/>
    </w:pPr>
    <w:rPr>
      <w:rFonts w:ascii="宋体"/>
      <w:sz w:val="18"/>
      <w:szCs w:val="18"/>
    </w:rPr>
  </w:style>
  <w:style w:type="paragraph" w:styleId="2112" w:customStyle="1">
    <w:name w:val="图的脚注"/>
    <w:next w:val="981"/>
    <w:uiPriority w:val="0"/>
    <w:qFormat/>
    <w:pPr>
      <w:ind w:left="840" w:hanging="420"/>
      <w:jc w:val="both"/>
      <w:widowControl w:val="off"/>
    </w:pPr>
    <w:rPr>
      <w:rFonts w:hint="default" w:ascii="宋体" w:hAnsi="Times New Roman" w:eastAsia="宋体" w:cs="Times New Roman"/>
      <w:sz w:val="18"/>
    </w:rPr>
  </w:style>
  <w:style w:type="paragraph" w:styleId="2113" w:customStyle="1">
    <w:name w:val="五级无"/>
    <w:basedOn w:val="1546"/>
    <w:uiPriority w:val="0"/>
    <w:qFormat/>
    <w:pPr>
      <w:jc w:val="left"/>
    </w:pPr>
    <w:rPr>
      <w:rFonts w:ascii="宋体" w:eastAsia="宋体"/>
      <w:szCs w:val="21"/>
      <w:lang w:val="zh-CN"/>
    </w:rPr>
  </w:style>
  <w:style w:type="paragraph" w:styleId="2114" w:customStyle="1">
    <w:name w:val="一级无"/>
    <w:basedOn w:val="1005"/>
    <w:uiPriority w:val="0"/>
    <w:qFormat/>
    <w:pPr>
      <w:ind w:left="0" w:firstLine="0"/>
      <w:jc w:val="left"/>
    </w:pPr>
    <w:rPr>
      <w:rFonts w:ascii="宋体" w:eastAsia="宋体"/>
      <w:szCs w:val="21"/>
    </w:rPr>
  </w:style>
  <w:style w:type="paragraph" w:styleId="2115" w:customStyle="1">
    <w:name w:val="正文公式编号制表符"/>
    <w:basedOn w:val="981"/>
    <w:next w:val="981"/>
    <w:uiPriority w:val="0"/>
    <w:qFormat/>
    <w:pPr>
      <w:ind w:firstLine="0"/>
      <w:tabs>
        <w:tab w:val="center" w:pos="4201" w:leader="none"/>
        <w:tab w:val="right" w:pos="9298" w:leader="dot"/>
      </w:tabs>
    </w:pPr>
  </w:style>
  <w:style w:type="paragraph" w:styleId="2116" w:customStyle="1">
    <w:name w:val="终结线"/>
    <w:basedOn w:val="761"/>
    <w:uiPriority w:val="0"/>
    <w:qFormat/>
    <w:pPr>
      <w:framePr w:vSpace="181" w:hSpace="181" w:wrap="around" w:vAnchor="text" w:hAnchor="margin" w:xAlign="center" w:y="285"/>
    </w:pPr>
  </w:style>
  <w:style w:type="paragraph" w:styleId="2117" w:customStyle="1">
    <w:name w:val="其他发布日期"/>
    <w:basedOn w:val="1474"/>
    <w:uiPriority w:val="0"/>
    <w:qFormat/>
    <w:pPr>
      <w:framePr w:w="3997" w:h="471" w:vSpace="181" w:hSpace="0" w:wrap="around" w:vAnchor="page" w:hAnchor="page" w:x="1419" w:y="14097" w:hRule="exact"/>
    </w:pPr>
  </w:style>
  <w:style w:type="paragraph" w:styleId="2118" w:customStyle="1">
    <w:name w:val="其他实施日期"/>
    <w:basedOn w:val="1473"/>
    <w:uiPriority w:val="0"/>
    <w:qFormat/>
    <w:pPr>
      <w:ind w:left="0" w:firstLine="0"/>
      <w:framePr w:w="3997" w:h="471" w:vSpace="181" w:wrap="around" w:vAnchor="page" w:hAnchor="page" w:x="7089" w:y="14097" w:hRule="exact"/>
    </w:pPr>
  </w:style>
  <w:style w:type="paragraph" w:styleId="2119" w:customStyle="1">
    <w:name w:val="封面标准名称2"/>
    <w:basedOn w:val="1726"/>
    <w:uiPriority w:val="0"/>
    <w:qFormat/>
    <w:pPr>
      <w:framePr w:w="9639" w:wrap="around" w:vAnchor="page" w:hAnchor="page" w:y="4469"/>
    </w:pPr>
  </w:style>
  <w:style w:type="paragraph" w:styleId="2120" w:customStyle="1">
    <w:name w:val="封面标准英文名称2"/>
    <w:basedOn w:val="1525"/>
    <w:uiPriority w:val="0"/>
    <w:qFormat/>
    <w:pPr>
      <w:framePr w:w="9639" w:h="6917" w:wrap="around" w:vAnchor="page" w:hAnchor="page" w:xAlign="center" w:y="4469" w:hRule="exact"/>
    </w:pPr>
    <w:rPr>
      <w:rFonts w:eastAsia="黑体"/>
      <w:szCs w:val="28"/>
    </w:rPr>
  </w:style>
  <w:style w:type="paragraph" w:styleId="2121" w:customStyle="1">
    <w:name w:val="封面一致性程度标识2"/>
    <w:basedOn w:val="1908"/>
    <w:uiPriority w:val="0"/>
    <w:qFormat/>
    <w:pPr>
      <w:widowControl w:val="off"/>
      <w:framePr w:w="9639" w:h="6917" w:wrap="around" w:vAnchor="page" w:hAnchor="page" w:xAlign="center" w:y="4469" w:hRule="exact"/>
    </w:pPr>
    <w:rPr>
      <w:szCs w:val="28"/>
    </w:rPr>
  </w:style>
  <w:style w:type="paragraph" w:styleId="2122" w:customStyle="1">
    <w:name w:val="封面标准文稿类别2"/>
    <w:basedOn w:val="1782"/>
    <w:uiPriority w:val="0"/>
    <w:qFormat/>
    <w:pPr>
      <w:spacing w:after="160" w:line="240" w:lineRule="auto"/>
      <w:widowControl w:val="off"/>
      <w:framePr w:w="9639" w:h="6917" w:wrap="around" w:vAnchor="page" w:hAnchor="page" w:xAlign="center" w:y="4469" w:hRule="exact"/>
    </w:pPr>
    <w:rPr>
      <w:szCs w:val="28"/>
    </w:rPr>
  </w:style>
  <w:style w:type="paragraph" w:styleId="2123" w:customStyle="1">
    <w:name w:val="封面标准文稿编辑信息2"/>
    <w:basedOn w:val="1950"/>
    <w:uiPriority w:val="0"/>
    <w:qFormat/>
    <w:pPr>
      <w:spacing w:after="160"/>
      <w:widowControl w:val="off"/>
      <w:framePr w:w="9639" w:h="6917" w:wrap="around" w:vAnchor="page" w:hAnchor="page" w:xAlign="center" w:y="4469" w:hRule="exact"/>
    </w:pPr>
    <w:rPr>
      <w:szCs w:val="28"/>
    </w:rPr>
  </w:style>
  <w:style w:type="paragraph" w:styleId="2124"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125" w:customStyle="1">
    <w:name w:val="封面正文内容"/>
    <w:basedOn w:val="761"/>
    <w:next w:val="761"/>
    <w:uiPriority w:val="0"/>
    <w:qFormat/>
    <w:rPr>
      <w:rFonts w:ascii="宋体" w:hAnsi="宋体" w:cs="宋体"/>
      <w:sz w:val="30"/>
      <w:szCs w:val="30"/>
    </w:rPr>
  </w:style>
  <w:style w:type="paragraph" w:styleId="2126" w:customStyle="1">
    <w:name w:val="a"/>
    <w:basedOn w:val="761"/>
    <w:uiPriority w:val="0"/>
    <w:qFormat/>
    <w:pPr>
      <w:jc w:val="left"/>
      <w:spacing w:before="100" w:beforeAutospacing="1" w:after="100" w:afterAutospacing="1"/>
      <w:widowControl/>
    </w:pPr>
    <w:rPr>
      <w:rFonts w:ascii="宋体" w:hAnsi="宋体" w:cs="宋体"/>
      <w:sz w:val="24"/>
    </w:rPr>
  </w:style>
  <w:style w:type="paragraph" w:styleId="2127" w:customStyle="1">
    <w:name w:val="方框下的ABC标题"/>
    <w:basedOn w:val="761"/>
    <w:uiPriority w:val="0"/>
    <w:qFormat/>
    <w:pPr>
      <w:spacing w:line="360" w:lineRule="auto"/>
    </w:pPr>
    <w:rPr>
      <w:rFonts w:hAnsi="宋体"/>
    </w:rPr>
  </w:style>
  <w:style w:type="paragraph" w:styleId="2128" w:customStyle="1">
    <w:name w:val="SUR-方框下的ABC标题"/>
    <w:basedOn w:val="761"/>
    <w:uiPriority w:val="0"/>
    <w:qFormat/>
    <w:pPr>
      <w:ind w:left="726" w:hanging="363"/>
      <w:jc w:val="left"/>
      <w:spacing w:line="360" w:lineRule="auto"/>
      <w:tabs>
        <w:tab w:val="left" w:pos="1140" w:leader="none"/>
      </w:tabs>
    </w:pPr>
    <w:rPr>
      <w:szCs w:val="20"/>
      <w:lang w:eastAsia="en-US"/>
    </w:rPr>
  </w:style>
  <w:style w:type="paragraph" w:styleId="2129" w:customStyle="1">
    <w:name w:val="D正文"/>
    <w:uiPriority w:val="0"/>
    <w:qFormat/>
    <w:pPr>
      <w:ind w:firstLine="200"/>
      <w:spacing w:line="360" w:lineRule="auto"/>
    </w:pPr>
    <w:rPr>
      <w:rFonts w:hint="default" w:ascii="Times New Roman" w:hAnsi="Times New Roman" w:eastAsia="KaiTi_GB2312" w:cs="Times New Roman"/>
      <w:sz w:val="24"/>
      <w:szCs w:val="24"/>
    </w:rPr>
  </w:style>
  <w:style w:type="paragraph" w:styleId="2130" w:customStyle="1">
    <w:name w:val="D标题二"/>
    <w:basedOn w:val="2129"/>
    <w:next w:val="2129"/>
    <w:uiPriority w:val="0"/>
    <w:qFormat/>
    <w:rPr>
      <w:rFonts w:eastAsia="黑体"/>
    </w:rPr>
  </w:style>
  <w:style w:type="paragraph" w:styleId="2131" w:customStyle="1">
    <w:name w:val="点对点应答文字"/>
    <w:basedOn w:val="761"/>
    <w:uiPriority w:val="0"/>
    <w:qFormat/>
    <w:pPr>
      <w:jc w:val="left"/>
      <w:spacing w:line="360" w:lineRule="auto"/>
    </w:pPr>
    <w:rPr>
      <w:i/>
      <w:color w:val="0000ff"/>
      <w:szCs w:val="20"/>
      <w:lang w:eastAsia="en-US"/>
    </w:rPr>
  </w:style>
  <w:style w:type="paragraph" w:styleId="2132" w:customStyle="1">
    <w:name w:val="SUR-方框标题"/>
    <w:basedOn w:val="761"/>
    <w:uiPriority w:val="0"/>
    <w:qFormat/>
    <w:pPr>
      <w:jc w:val="left"/>
      <w:spacing w:line="360" w:lineRule="auto"/>
    </w:pPr>
    <w:rPr>
      <w:szCs w:val="20"/>
      <w:lang w:eastAsia="en-US"/>
    </w:rPr>
  </w:style>
  <w:style w:type="paragraph" w:styleId="2133" w:customStyle="1">
    <w:name w:val="表内文字"/>
    <w:uiPriority w:val="0"/>
    <w:qFormat/>
    <w:rPr>
      <w:rFonts w:hint="default" w:ascii="Times New Roman" w:hAnsi="Times New Roman" w:eastAsia="宋体" w:cs="Times New Roman"/>
      <w:sz w:val="21"/>
    </w:rPr>
  </w:style>
  <w:style w:type="paragraph" w:styleId="2134" w:customStyle="1">
    <w:name w:val="示意图说明"/>
    <w:basedOn w:val="761"/>
    <w:next w:val="773"/>
    <w:uiPriority w:val="0"/>
    <w:qFormat/>
    <w:pPr>
      <w:jc w:val="center"/>
      <w:spacing w:line="360" w:lineRule="auto"/>
    </w:pPr>
    <w:rPr>
      <w:rFonts w:eastAsia="黑体"/>
      <w:szCs w:val="20"/>
      <w:lang w:eastAsia="en-US"/>
    </w:rPr>
  </w:style>
  <w:style w:type="paragraph" w:styleId="2135" w:customStyle="1">
    <w:name w:val="方框标题"/>
    <w:basedOn w:val="761"/>
    <w:next w:val="761"/>
    <w:uiPriority w:val="0"/>
    <w:qFormat/>
    <w:pPr>
      <w:ind w:firstLine="397"/>
      <w:spacing w:line="360" w:lineRule="auto"/>
      <w:tabs>
        <w:tab w:val="left" w:pos="420" w:leader="none"/>
      </w:tabs>
    </w:pPr>
    <w:rPr>
      <w:rFonts w:eastAsia="黑体"/>
    </w:rPr>
  </w:style>
  <w:style w:type="paragraph" w:styleId="2136"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137" w:customStyle="1">
    <w:name w:val="MM Topic 1"/>
    <w:basedOn w:val="762"/>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38" w:customStyle="1">
    <w:name w:val="MM Topic 3"/>
    <w:basedOn w:val="764"/>
    <w:uiPriority w:val="0"/>
    <w:qFormat/>
    <w:pPr>
      <w:ind w:left="420" w:hanging="420"/>
      <w:tabs>
        <w:tab w:val="left" w:pos="0" w:leader="none"/>
      </w:tabs>
    </w:pPr>
    <w:rPr>
      <w:rFonts w:ascii="Calibri" w:hAnsi="Calibri"/>
      <w:bCs/>
      <w:szCs w:val="32"/>
      <w:lang w:val="zh-CN"/>
    </w:rPr>
  </w:style>
  <w:style w:type="paragraph" w:styleId="2139" w:customStyle="1">
    <w:name w:val="p15"/>
    <w:basedOn w:val="761"/>
    <w:uiPriority w:val="0"/>
    <w:qFormat/>
    <w:pPr>
      <w:jc w:val="left"/>
      <w:spacing w:before="156" w:after="156"/>
      <w:widowControl/>
    </w:pPr>
    <w:rPr>
      <w:rFonts w:ascii="黑体" w:hAnsi="黑体" w:eastAsia="黑体" w:cs="宋体"/>
      <w:szCs w:val="21"/>
    </w:rPr>
  </w:style>
  <w:style w:type="paragraph" w:styleId="2140" w:customStyle="1">
    <w:name w:val="p16"/>
    <w:basedOn w:val="761"/>
    <w:uiPriority w:val="0"/>
    <w:qFormat/>
    <w:pPr>
      <w:ind w:firstLine="420"/>
      <w:widowControl/>
    </w:pPr>
    <w:rPr>
      <w:rFonts w:ascii="宋体" w:hAnsi="宋体" w:cs="宋体"/>
      <w:sz w:val="20"/>
      <w:szCs w:val="20"/>
    </w:rPr>
  </w:style>
  <w:style w:type="paragraph" w:styleId="2141" w:customStyle="1">
    <w:name w:val="p17"/>
    <w:basedOn w:val="761"/>
    <w:uiPriority w:val="0"/>
    <w:qFormat/>
    <w:pPr>
      <w:jc w:val="center"/>
      <w:spacing w:before="156" w:after="156"/>
      <w:widowControl/>
    </w:pPr>
    <w:rPr>
      <w:rFonts w:ascii="黑体" w:hAnsi="黑体" w:eastAsia="黑体" w:cs="宋体"/>
      <w:szCs w:val="21"/>
    </w:rPr>
  </w:style>
  <w:style w:type="paragraph" w:styleId="2142" w:customStyle="1">
    <w:name w:val="0-投标正文"/>
    <w:basedOn w:val="762"/>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43" w:customStyle="1">
    <w:name w:val="网格型1"/>
    <w:basedOn w:val="77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44" w:customStyle="1">
    <w:name w:val="网格型2"/>
    <w:basedOn w:val="77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45" w:customStyle="1">
    <w:name w:val="网格型11"/>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46" w:customStyle="1">
    <w:name w:val="网格型21"/>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47" w:customStyle="1">
    <w:name w:val="网格型3"/>
    <w:basedOn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48" w:customStyle="1">
    <w:name w:val="网格型12"/>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49" w:customStyle="1">
    <w:name w:val="网格型22"/>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50" w:customStyle="1">
    <w:name w:val="网格型4"/>
    <w:basedOn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51" w:customStyle="1">
    <w:name w:val="网格型13"/>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52" w:customStyle="1">
    <w:name w:val="网格型23"/>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53" w:customStyle="1">
    <w:name w:val="网格型5"/>
    <w:basedOn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54" w:customStyle="1">
    <w:name w:val="网格型6"/>
    <w:basedOn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55" w:customStyle="1">
    <w:name w:val="网格型14"/>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56" w:customStyle="1">
    <w:name w:val="网格型24"/>
    <w:basedOn w:val="7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57" w:customStyle="1">
    <w:name w:val="网格型7"/>
    <w:basedOn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58" w:customStyle="1">
    <w:name w:val="网格型8"/>
    <w:basedOn w:val="77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59" w:customStyle="1">
    <w:name w:val="普通(网站) Char"/>
    <w:link w:val="2160"/>
    <w:uiPriority w:val="0"/>
    <w:qFormat/>
    <w:rPr>
      <w:rFonts w:ascii="宋体" w:hAnsi="宋体" w:cs="宋体"/>
      <w:color w:val="000000"/>
      <w:sz w:val="24"/>
      <w:szCs w:val="24"/>
    </w:rPr>
  </w:style>
  <w:style w:type="paragraph" w:styleId="2160" w:customStyle="1">
    <w:name w:val="普通(网站)11"/>
    <w:basedOn w:val="761"/>
    <w:link w:val="2159"/>
    <w:uiPriority w:val="0"/>
    <w:qFormat/>
    <w:pPr>
      <w:jc w:val="left"/>
      <w:spacing w:before="100" w:beforeAutospacing="1" w:after="100" w:afterAutospacing="1"/>
      <w:widowControl/>
    </w:pPr>
    <w:rPr>
      <w:rFonts w:ascii="宋体" w:hAnsi="宋体" w:cs="宋体"/>
      <w:color w:val="000000"/>
      <w:sz w:val="24"/>
    </w:rPr>
  </w:style>
  <w:style w:type="character" w:styleId="2161" w:customStyle="1">
    <w:name w:val="正文缩进 Char"/>
    <w:uiPriority w:val="0"/>
    <w:qFormat/>
    <w:rPr>
      <w:rFonts w:eastAsia="宋体"/>
      <w:sz w:val="21"/>
      <w:lang w:val="en-US" w:eastAsia="zh-CN" w:bidi="ar-SA"/>
    </w:rPr>
  </w:style>
  <w:style w:type="paragraph" w:styleId="2162" w:customStyle="1">
    <w:name w:val="Andy_正文格式"/>
    <w:basedOn w:val="761"/>
    <w:uiPriority w:val="0"/>
    <w:qFormat/>
    <w:pPr>
      <w:ind w:firstLine="560"/>
      <w:jc w:val="left"/>
    </w:pPr>
    <w:rPr>
      <w:rFonts w:ascii="仿宋_GB2312" w:eastAsia="仿宋_GB2312"/>
      <w:sz w:val="28"/>
      <w:szCs w:val="28"/>
    </w:rPr>
  </w:style>
  <w:style w:type="character" w:styleId="2163" w:customStyle="1">
    <w:name w:val="p141"/>
    <w:uiPriority w:val="0"/>
    <w:qFormat/>
    <w:rPr>
      <w:sz w:val="21"/>
      <w:szCs w:val="21"/>
    </w:rPr>
  </w:style>
  <w:style w:type="character" w:styleId="2164" w:customStyle="1">
    <w:name w:val="标题 3 字符"/>
    <w:link w:val="764"/>
    <w:uiPriority w:val="0"/>
    <w:qFormat/>
    <w:rPr>
      <w:b/>
      <w:sz w:val="32"/>
    </w:rPr>
  </w:style>
  <w:style w:type="paragraph" w:styleId="2165" w:customStyle="1">
    <w:name w:val="正文_4"/>
    <w:uiPriority w:val="0"/>
    <w:qFormat/>
    <w:pPr>
      <w:jc w:val="both"/>
      <w:widowControl w:val="off"/>
    </w:pPr>
    <w:rPr>
      <w:rFonts w:hint="default" w:ascii="Times New Roman" w:hAnsi="Times New Roman" w:eastAsia="宋体" w:cs="Times New Roman"/>
      <w:sz w:val="21"/>
      <w:szCs w:val="24"/>
    </w:rPr>
  </w:style>
  <w:style w:type="character" w:styleId="2166" w:customStyle="1">
    <w:name w:val="px_10"/>
    <w:basedOn w:val="771"/>
    <w:uiPriority w:val="0"/>
    <w:qFormat/>
  </w:style>
  <w:style w:type="paragraph" w:styleId="2167" w:customStyle="1">
    <w:name w:val="正文_8"/>
    <w:uiPriority w:val="0"/>
    <w:qFormat/>
    <w:pPr>
      <w:jc w:val="both"/>
      <w:widowControl w:val="off"/>
    </w:pPr>
    <w:rPr>
      <w:rFonts w:hint="default" w:ascii="Calibri" w:hAnsi="Calibri" w:eastAsia="宋体" w:cs="Times New Roman"/>
      <w:sz w:val="21"/>
      <w:szCs w:val="22"/>
    </w:rPr>
  </w:style>
  <w:style w:type="paragraph" w:styleId="2168" w:customStyle="1">
    <w:name w:val="text-tag"/>
    <w:basedOn w:val="761"/>
    <w:uiPriority w:val="99"/>
    <w:semiHidden/>
    <w:qFormat/>
    <w:pPr>
      <w:jc w:val="left"/>
      <w:spacing w:before="100" w:beforeAutospacing="1" w:after="100" w:afterAutospacing="1"/>
      <w:widowControl/>
    </w:pPr>
    <w:rPr>
      <w:rFonts w:ascii="宋体" w:hAnsi="宋体" w:cs="宋体"/>
      <w:sz w:val="24"/>
    </w:rPr>
  </w:style>
  <w:style w:type="paragraph" w:styleId="2169" w:customStyle="1">
    <w:name w:val="_Style 1379"/>
    <w:basedOn w:val="761"/>
    <w:next w:val="761"/>
    <w:uiPriority w:val="0"/>
    <w:qFormat/>
    <w:pPr>
      <w:jc w:val="center"/>
      <w:pBdr>
        <w:bottom w:val="single" w:color="auto" w:sz="6" w:space="1"/>
      </w:pBdr>
    </w:pPr>
    <w:rPr>
      <w:rFonts w:ascii="Arial"/>
      <w:vanish/>
      <w:sz w:val="16"/>
    </w:rPr>
  </w:style>
  <w:style w:type="paragraph" w:styleId="2170" w:customStyle="1">
    <w:name w:val="_Style 1380"/>
    <w:basedOn w:val="761"/>
    <w:next w:val="761"/>
    <w:uiPriority w:val="0"/>
    <w:qFormat/>
    <w:pPr>
      <w:jc w:val="center"/>
      <w:pBdr>
        <w:top w:val="single" w:color="auto" w:sz="6" w:space="1"/>
      </w:pBdr>
    </w:pPr>
    <w:rPr>
      <w:rFonts w:ascii="Arial"/>
      <w:vanish/>
      <w:sz w:val="16"/>
    </w:rPr>
  </w:style>
  <w:style w:type="paragraph" w:styleId="2171" w:customStyle="1">
    <w:name w:val="Normal_19"/>
    <w:uiPriority w:val="0"/>
    <w:qFormat/>
    <w:pPr>
      <w:jc w:val="both"/>
      <w:widowControl w:val="off"/>
    </w:pPr>
    <w:rPr>
      <w:rFonts w:hint="default" w:ascii="Times New Roman" w:hAnsi="Times New Roman" w:eastAsia="宋体" w:cs="Times New Roman"/>
      <w:sz w:val="21"/>
      <w:szCs w:val="24"/>
    </w:rPr>
  </w:style>
  <w:style w:type="paragraph" w:styleId="2172" w:customStyle="1">
    <w:name w:val="索引 11"/>
    <w:basedOn w:val="761"/>
    <w:next w:val="761"/>
    <w:uiPriority w:val="99"/>
    <w:qFormat/>
    <w:pPr>
      <w:spacing w:line="360" w:lineRule="auto"/>
    </w:pPr>
    <w:rPr>
      <w:rFonts w:ascii="仿宋_GB2312" w:eastAsia="仿宋_GB2312"/>
      <w:sz w:val="24"/>
      <w:szCs w:val="20"/>
    </w:rPr>
  </w:style>
  <w:style w:type="paragraph" w:styleId="2173" w:customStyle="1">
    <w:name w:val="修订2"/>
    <w:hidden/>
    <w:uiPriority w:val="99"/>
    <w:unhideWhenUsed/>
    <w:qFormat/>
    <w:rPr>
      <w:rFonts w:hint="default" w:ascii="Times New Roman" w:hAnsi="Times New Roman" w:eastAsia="宋体" w:cs="Times New Roman"/>
      <w:sz w:val="21"/>
      <w:szCs w:val="24"/>
    </w:rPr>
  </w:style>
  <w:style w:type="table" w:styleId="2174" w:customStyle="1">
    <w:name w:val="网格型9"/>
    <w:basedOn w:val="77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175" w:customStyle="1">
    <w:name w:val="Normal_0"/>
    <w:next w:val="789"/>
    <w:uiPriority w:val="0"/>
    <w:qFormat/>
    <w:pPr>
      <w:jc w:val="both"/>
      <w:widowControl w:val="off"/>
    </w:pPr>
    <w:rPr>
      <w:rFonts w:hint="default" w:ascii="Times New Roman" w:hAnsi="Times New Roman" w:eastAsia="宋体" w:cs="Times New Roman"/>
      <w:sz w:val="21"/>
      <w:szCs w:val="24"/>
    </w:rPr>
  </w:style>
  <w:style w:type="character" w:styleId="2176" w:customStyle="1">
    <w:name w:val="引用 Char3"/>
    <w:basedOn w:val="771"/>
    <w:link w:val="1114"/>
    <w:uiPriority w:val="99"/>
    <w:semiHidden/>
    <w:qFormat/>
    <w:rPr>
      <w:i/>
      <w:iCs/>
      <w:color w:val="000000" w:themeColor="text1"/>
      <w:sz w:val="21"/>
      <w:szCs w:val="24"/>
      <w14:textFill>
        <w14:solidFill>
          <w14:schemeClr w14:val="tx1"/>
        </w14:solidFill>
      </w14:textFill>
    </w:rPr>
  </w:style>
  <w:style w:type="paragraph" w:styleId="2177">
    <w:name w:val="Intense Quote"/>
    <w:basedOn w:val="761"/>
    <w:next w:val="761"/>
    <w:link w:val="21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2178" w:customStyle="1">
    <w:name w:val="明显引用 Char"/>
    <w:basedOn w:val="771"/>
    <w:link w:val="2177"/>
    <w:uiPriority w:val="30"/>
    <w:qFormat/>
    <w:rPr>
      <w:i/>
      <w:sz w:val="21"/>
      <w:szCs w:val="22"/>
      <w:shd w:val="clear" w:color="auto" w:fill="f2f2f2"/>
    </w:rPr>
  </w:style>
  <w:style w:type="character" w:styleId="2179" w:customStyle="1">
    <w:name w:val="Footer Char"/>
    <w:uiPriority w:val="99"/>
    <w:qFormat/>
  </w:style>
  <w:style w:type="table" w:styleId="218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18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18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2183" w:customStyle="1">
    <w:name w:val="Plain Table 3"/>
    <w:uiPriority w:val="99"/>
    <w:qFormat/>
    <w:tblPr>
      <w:tblCellMar>
        <w:left w:w="0" w:type="dxa"/>
        <w:top w:w="0" w:type="dxa"/>
        <w:right w:w="0" w:type="dxa"/>
        <w:bottom w:w="0" w:type="dxa"/>
      </w:tblCellMar>
    </w:tblPr>
  </w:style>
  <w:style w:type="table" w:styleId="2184" w:customStyle="1">
    <w:name w:val="Plain Table 4"/>
    <w:uiPriority w:val="99"/>
    <w:qFormat/>
    <w:tblPr>
      <w:tblCellMar>
        <w:left w:w="0" w:type="dxa"/>
        <w:top w:w="0" w:type="dxa"/>
        <w:right w:w="0" w:type="dxa"/>
        <w:bottom w:w="0" w:type="dxa"/>
      </w:tblCellMar>
    </w:tblPr>
  </w:style>
  <w:style w:type="table" w:styleId="2185" w:customStyle="1">
    <w:name w:val="Plain Table 5"/>
    <w:uiPriority w:val="99"/>
    <w:qFormat/>
    <w:tblPr>
      <w:tblCellMar>
        <w:left w:w="0" w:type="dxa"/>
        <w:top w:w="0" w:type="dxa"/>
        <w:right w:w="0" w:type="dxa"/>
        <w:bottom w:w="0" w:type="dxa"/>
      </w:tblCellMar>
    </w:tblPr>
  </w:style>
  <w:style w:type="table" w:styleId="218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218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18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18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19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19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19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219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19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19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19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19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19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19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0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20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20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0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0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0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0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0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220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220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221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221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221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1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1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1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1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1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1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1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2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2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2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2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2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2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2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2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2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2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3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3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3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3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3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35" w:customStyle="1">
    <w:name w:val="List Table 1 Light"/>
    <w:uiPriority w:val="99"/>
    <w:qFormat/>
    <w:tblPr>
      <w:tblCellMar>
        <w:left w:w="0" w:type="dxa"/>
        <w:top w:w="0" w:type="dxa"/>
        <w:right w:w="0" w:type="dxa"/>
        <w:bottom w:w="0" w:type="dxa"/>
      </w:tblCellMar>
    </w:tblPr>
  </w:style>
  <w:style w:type="table" w:styleId="2236" w:customStyle="1">
    <w:name w:val="List Table 1 Light - Accent 1"/>
    <w:uiPriority w:val="99"/>
    <w:qFormat/>
    <w:tblPr>
      <w:tblCellMar>
        <w:left w:w="0" w:type="dxa"/>
        <w:top w:w="0" w:type="dxa"/>
        <w:right w:w="0" w:type="dxa"/>
        <w:bottom w:w="0" w:type="dxa"/>
      </w:tblCellMar>
    </w:tblPr>
  </w:style>
  <w:style w:type="table" w:styleId="2237" w:customStyle="1">
    <w:name w:val="List Table 1 Light - Accent 2"/>
    <w:uiPriority w:val="99"/>
    <w:qFormat/>
    <w:tblPr>
      <w:tblCellMar>
        <w:left w:w="0" w:type="dxa"/>
        <w:top w:w="0" w:type="dxa"/>
        <w:right w:w="0" w:type="dxa"/>
        <w:bottom w:w="0" w:type="dxa"/>
      </w:tblCellMar>
    </w:tblPr>
  </w:style>
  <w:style w:type="table" w:styleId="2238" w:customStyle="1">
    <w:name w:val="List Table 1 Light - Accent 3"/>
    <w:uiPriority w:val="99"/>
    <w:qFormat/>
    <w:tblPr>
      <w:tblCellMar>
        <w:left w:w="0" w:type="dxa"/>
        <w:top w:w="0" w:type="dxa"/>
        <w:right w:w="0" w:type="dxa"/>
        <w:bottom w:w="0" w:type="dxa"/>
      </w:tblCellMar>
    </w:tblPr>
  </w:style>
  <w:style w:type="table" w:styleId="2239" w:customStyle="1">
    <w:name w:val="List Table 1 Light - Accent 4"/>
    <w:uiPriority w:val="99"/>
    <w:qFormat/>
    <w:tblPr>
      <w:tblCellMar>
        <w:left w:w="0" w:type="dxa"/>
        <w:top w:w="0" w:type="dxa"/>
        <w:right w:w="0" w:type="dxa"/>
        <w:bottom w:w="0" w:type="dxa"/>
      </w:tblCellMar>
    </w:tblPr>
  </w:style>
  <w:style w:type="table" w:styleId="2240" w:customStyle="1">
    <w:name w:val="List Table 1 Light - Accent 5"/>
    <w:uiPriority w:val="99"/>
    <w:qFormat/>
    <w:tblPr>
      <w:tblCellMar>
        <w:left w:w="0" w:type="dxa"/>
        <w:top w:w="0" w:type="dxa"/>
        <w:right w:w="0" w:type="dxa"/>
        <w:bottom w:w="0" w:type="dxa"/>
      </w:tblCellMar>
    </w:tblPr>
  </w:style>
  <w:style w:type="table" w:styleId="2241" w:customStyle="1">
    <w:name w:val="List Table 1 Light - Accent 6"/>
    <w:uiPriority w:val="99"/>
    <w:qFormat/>
    <w:tblPr>
      <w:tblCellMar>
        <w:left w:w="0" w:type="dxa"/>
        <w:top w:w="0" w:type="dxa"/>
        <w:right w:w="0" w:type="dxa"/>
        <w:bottom w:w="0" w:type="dxa"/>
      </w:tblCellMar>
    </w:tblPr>
  </w:style>
  <w:style w:type="table" w:styleId="224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224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224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224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224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224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224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224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225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225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225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225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225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225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225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225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225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225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226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226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226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226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226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226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226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226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226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226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227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227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227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227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227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227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227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2277"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227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227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228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228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228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228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2284" w:customStyle="1">
    <w:name w:val="Lined - Accent"/>
    <w:uiPriority w:val="99"/>
    <w:qFormat/>
    <w:rPr>
      <w:color w:val="404040"/>
    </w:rPr>
    <w:tblPr>
      <w:tblCellMar>
        <w:left w:w="0" w:type="dxa"/>
        <w:top w:w="0" w:type="dxa"/>
        <w:right w:w="0" w:type="dxa"/>
        <w:bottom w:w="0" w:type="dxa"/>
      </w:tblCellMar>
    </w:tblPr>
  </w:style>
  <w:style w:type="table" w:styleId="2285" w:customStyle="1">
    <w:name w:val="Lined - Accent 1"/>
    <w:uiPriority w:val="99"/>
    <w:qFormat/>
    <w:rPr>
      <w:color w:val="404040"/>
    </w:rPr>
    <w:tblPr>
      <w:tblCellMar>
        <w:left w:w="0" w:type="dxa"/>
        <w:top w:w="0" w:type="dxa"/>
        <w:right w:w="0" w:type="dxa"/>
        <w:bottom w:w="0" w:type="dxa"/>
      </w:tblCellMar>
    </w:tblPr>
  </w:style>
  <w:style w:type="table" w:styleId="2286" w:customStyle="1">
    <w:name w:val="Lined - Accent 2"/>
    <w:uiPriority w:val="99"/>
    <w:qFormat/>
    <w:rPr>
      <w:color w:val="404040"/>
    </w:rPr>
    <w:tblPr>
      <w:tblCellMar>
        <w:left w:w="0" w:type="dxa"/>
        <w:top w:w="0" w:type="dxa"/>
        <w:right w:w="0" w:type="dxa"/>
        <w:bottom w:w="0" w:type="dxa"/>
      </w:tblCellMar>
    </w:tblPr>
  </w:style>
  <w:style w:type="table" w:styleId="2287" w:customStyle="1">
    <w:name w:val="Lined - Accent 3"/>
    <w:uiPriority w:val="99"/>
    <w:qFormat/>
    <w:rPr>
      <w:color w:val="404040"/>
    </w:rPr>
    <w:tblPr>
      <w:tblCellMar>
        <w:left w:w="0" w:type="dxa"/>
        <w:top w:w="0" w:type="dxa"/>
        <w:right w:w="0" w:type="dxa"/>
        <w:bottom w:w="0" w:type="dxa"/>
      </w:tblCellMar>
    </w:tblPr>
  </w:style>
  <w:style w:type="table" w:styleId="2288" w:customStyle="1">
    <w:name w:val="Lined - Accent 4"/>
    <w:uiPriority w:val="99"/>
    <w:qFormat/>
    <w:rPr>
      <w:color w:val="404040"/>
    </w:rPr>
    <w:tblPr>
      <w:tblCellMar>
        <w:left w:w="0" w:type="dxa"/>
        <w:top w:w="0" w:type="dxa"/>
        <w:right w:w="0" w:type="dxa"/>
        <w:bottom w:w="0" w:type="dxa"/>
      </w:tblCellMar>
    </w:tblPr>
  </w:style>
  <w:style w:type="table" w:styleId="2289" w:customStyle="1">
    <w:name w:val="Lined - Accent 5"/>
    <w:uiPriority w:val="99"/>
    <w:qFormat/>
    <w:rPr>
      <w:color w:val="404040"/>
    </w:rPr>
    <w:tblPr>
      <w:tblCellMar>
        <w:left w:w="0" w:type="dxa"/>
        <w:top w:w="0" w:type="dxa"/>
        <w:right w:w="0" w:type="dxa"/>
        <w:bottom w:w="0" w:type="dxa"/>
      </w:tblCellMar>
    </w:tblPr>
  </w:style>
  <w:style w:type="table" w:styleId="2290" w:customStyle="1">
    <w:name w:val="Lined - Accent 6"/>
    <w:uiPriority w:val="99"/>
    <w:qFormat/>
    <w:rPr>
      <w:color w:val="404040"/>
    </w:rPr>
    <w:tblPr>
      <w:tblCellMar>
        <w:left w:w="0" w:type="dxa"/>
        <w:top w:w="0" w:type="dxa"/>
        <w:right w:w="0" w:type="dxa"/>
        <w:bottom w:w="0" w:type="dxa"/>
      </w:tblCellMar>
    </w:tblPr>
  </w:style>
  <w:style w:type="table" w:styleId="229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229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229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229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229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229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229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229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229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30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30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30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30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30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2305" w:customStyle="1">
    <w:name w:val="标题 21"/>
    <w:basedOn w:val="761"/>
    <w:next w:val="761"/>
    <w:uiPriority w:val="9"/>
    <w:qFormat/>
    <w:pPr>
      <w:jc w:val="center"/>
      <w:keepLines/>
      <w:keepNext/>
      <w:spacing w:before="260" w:after="260" w:line="416" w:lineRule="auto"/>
      <w:outlineLvl w:val="1"/>
    </w:pPr>
    <w:rPr>
      <w:rFonts w:ascii="Cambria" w:hAnsi="Cambria"/>
      <w:b/>
      <w:bCs/>
      <w:sz w:val="32"/>
      <w:szCs w:val="32"/>
    </w:rPr>
  </w:style>
  <w:style w:type="table" w:styleId="2306" w:customStyle="1">
    <w:name w:val="普通表格1"/>
    <w:uiPriority w:val="99"/>
    <w:unhideWhenUsed/>
    <w:qFormat/>
    <w:tblPr>
      <w:tblCellMar>
        <w:left w:w="0" w:type="dxa"/>
        <w:top w:w="0" w:type="dxa"/>
        <w:right w:w="0" w:type="dxa"/>
        <w:bottom w:w="0" w:type="dxa"/>
      </w:tblCellMar>
    </w:tblPr>
  </w:style>
  <w:style w:type="paragraph" w:styleId="2307" w:customStyle="1">
    <w:name w:val="列表 31"/>
    <w:basedOn w:val="761"/>
    <w:uiPriority w:val="0"/>
    <w:qFormat/>
    <w:pPr>
      <w:ind w:left="100" w:hanging="200"/>
    </w:pPr>
    <w:rPr>
      <w:szCs w:val="21"/>
    </w:rPr>
  </w:style>
  <w:style w:type="paragraph" w:styleId="2308" w:customStyle="1">
    <w:name w:val="批注文字1"/>
    <w:basedOn w:val="2309"/>
    <w:uiPriority w:val="99"/>
    <w:unhideWhenUsed/>
    <w:qFormat/>
    <w:pPr>
      <w:jc w:val="left"/>
      <w:spacing w:line="360" w:lineRule="auto"/>
    </w:pPr>
    <w:rPr>
      <w:rFonts w:ascii="Times New Roman" w:hAnsi="Times New Roman"/>
      <w:sz w:val="24"/>
      <w:szCs w:val="24"/>
      <w:lang w:eastAsia="en-US"/>
    </w:rPr>
  </w:style>
  <w:style w:type="paragraph" w:styleId="2309" w:customStyle="1">
    <w:name w:val="Normal_13"/>
    <w:uiPriority w:val="0"/>
    <w:qFormat/>
    <w:pPr>
      <w:jc w:val="both"/>
      <w:widowControl w:val="off"/>
    </w:pPr>
    <w:rPr>
      <w:rFonts w:hint="default" w:ascii="Calibri" w:hAnsi="Calibri" w:eastAsia="宋体" w:cs="Times New Roman"/>
      <w:sz w:val="21"/>
      <w:szCs w:val="22"/>
    </w:rPr>
  </w:style>
  <w:style w:type="paragraph" w:styleId="2310" w:customStyle="1">
    <w:name w:val="正文文本11"/>
    <w:basedOn w:val="761"/>
    <w:uiPriority w:val="0"/>
    <w:qFormat/>
    <w:rPr>
      <w:rFonts w:ascii="KaiTi_GB2312" w:hAnsi="Arial" w:eastAsia="KaiTi_GB2312"/>
      <w:sz w:val="28"/>
      <w:szCs w:val="20"/>
      <w:lang w:eastAsia="en-US"/>
    </w:rPr>
  </w:style>
  <w:style w:type="paragraph" w:styleId="2311" w:customStyle="1">
    <w:name w:val="列表接续1"/>
    <w:basedOn w:val="761"/>
    <w:uiPriority w:val="99"/>
    <w:unhideWhenUsed/>
    <w:qFormat/>
    <w:pPr>
      <w:contextualSpacing/>
      <w:ind w:left="420"/>
      <w:spacing w:after="120"/>
    </w:pPr>
    <w:rPr>
      <w:szCs w:val="22"/>
    </w:rPr>
  </w:style>
  <w:style w:type="paragraph" w:styleId="2312" w:customStyle="1">
    <w:name w:val="目录 31"/>
    <w:basedOn w:val="761"/>
    <w:next w:val="761"/>
    <w:uiPriority w:val="39"/>
    <w:qFormat/>
    <w:pPr>
      <w:ind w:left="420"/>
      <w:jc w:val="left"/>
    </w:pPr>
    <w:rPr>
      <w:iCs/>
    </w:rPr>
  </w:style>
  <w:style w:type="paragraph" w:styleId="2313" w:customStyle="1">
    <w:name w:val="批注框文本1"/>
    <w:basedOn w:val="761"/>
    <w:uiPriority w:val="99"/>
    <w:unhideWhenUsed/>
    <w:qFormat/>
    <w:rPr>
      <w:sz w:val="18"/>
      <w:szCs w:val="18"/>
      <w:lang w:eastAsia="en-US"/>
    </w:rPr>
  </w:style>
  <w:style w:type="paragraph" w:styleId="2314" w:customStyle="1">
    <w:name w:val="页脚1"/>
    <w:basedOn w:val="761"/>
    <w:uiPriority w:val="99"/>
    <w:unhideWhenUsed/>
    <w:qFormat/>
    <w:pPr>
      <w:jc w:val="left"/>
      <w:spacing w:line="240" w:lineRule="atLeast"/>
      <w:tabs>
        <w:tab w:val="center" w:pos="4153" w:leader="none"/>
        <w:tab w:val="right" w:pos="8306" w:leader="none"/>
      </w:tabs>
    </w:pPr>
    <w:rPr>
      <w:sz w:val="18"/>
      <w:szCs w:val="18"/>
    </w:rPr>
  </w:style>
  <w:style w:type="paragraph" w:styleId="2315" w:customStyle="1">
    <w:name w:val="页眉1"/>
    <w:basedOn w:val="761"/>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2316" w:customStyle="1">
    <w:name w:val="目录 11"/>
    <w:basedOn w:val="761"/>
    <w:next w:val="761"/>
    <w:uiPriority w:val="39"/>
    <w:qFormat/>
    <w:pPr>
      <w:jc w:val="left"/>
      <w:spacing w:before="120" w:after="120"/>
    </w:pPr>
    <w:rPr>
      <w:rFonts w:ascii="KaiTi_GB2312"/>
      <w:b/>
      <w:bCs/>
      <w:caps/>
      <w:sz w:val="44"/>
      <w:szCs w:val="44"/>
    </w:rPr>
  </w:style>
  <w:style w:type="paragraph" w:styleId="2317" w:customStyle="1">
    <w:name w:val="目录 21"/>
    <w:basedOn w:val="761"/>
    <w:next w:val="761"/>
    <w:uiPriority w:val="39"/>
    <w:unhideWhenUsed/>
    <w:qFormat/>
    <w:pPr>
      <w:ind w:left="200"/>
    </w:pPr>
    <w:rPr>
      <w:szCs w:val="22"/>
    </w:rPr>
  </w:style>
  <w:style w:type="table" w:styleId="2318" w:customStyle="1">
    <w:name w:val="网格型15"/>
    <w:basedOn w:val="2306"/>
    <w:uiPriority w:val="59"/>
    <w:qFormat/>
    <w:tblPr>
      <w:tblCellMar>
        <w:left w:w="0" w:type="dxa"/>
        <w:top w:w="0" w:type="dxa"/>
        <w:right w:w="0" w:type="dxa"/>
        <w:bottom w:w="0" w:type="dxa"/>
      </w:tblCellMar>
    </w:tblPr>
  </w:style>
  <w:style w:type="character" w:styleId="2319" w:customStyle="1">
    <w:name w:val="HTML 缩写1"/>
    <w:basedOn w:val="1232"/>
    <w:uiPriority w:val="0"/>
    <w:qFormat/>
  </w:style>
  <w:style w:type="character" w:styleId="2320" w:customStyle="1">
    <w:name w:val="超链接1"/>
    <w:uiPriority w:val="99"/>
    <w:qFormat/>
    <w:rPr>
      <w:color w:val="0000ff"/>
      <w:u w:val="single"/>
    </w:rPr>
  </w:style>
  <w:style w:type="paragraph" w:styleId="2321" w:customStyle="1">
    <w:name w:val="正文1"/>
    <w:basedOn w:val="761"/>
    <w:next w:val="1571"/>
    <w:uiPriority w:val="0"/>
    <w:qFormat/>
    <w:pPr>
      <w:jc w:val="left"/>
      <w:spacing w:line="360" w:lineRule="atLeast"/>
    </w:pPr>
    <w:rPr>
      <w:rFonts w:ascii="宋体" w:hAnsi="Calibri"/>
      <w:sz w:val="24"/>
      <w:szCs w:val="20"/>
    </w:rPr>
  </w:style>
  <w:style w:type="paragraph" w:styleId="2322" w:customStyle="1">
    <w:name w:val="附录1"/>
    <w:uiPriority w:val="0"/>
    <w:qFormat/>
    <w:pPr>
      <w:numPr>
        <w:ilvl w:val="0"/>
        <w:numId w:val="1"/>
      </w:numPr>
      <w:spacing w:before="240" w:line="600" w:lineRule="atLeast"/>
    </w:pPr>
    <w:rPr>
      <w:rFonts w:hint="default" w:ascii="Times New Roman" w:hAnsi="Times New Roman" w:eastAsia="宋体" w:cs="Times New Roman"/>
      <w:b/>
      <w:i/>
      <w:sz w:val="28"/>
    </w:rPr>
  </w:style>
  <w:style w:type="character" w:styleId="2323" w:customStyle="1">
    <w:name w:val="正文缩进 Char3"/>
    <w:uiPriority w:val="0"/>
    <w:qFormat/>
    <w:rPr>
      <w:rFonts w:ascii="Times New Roman" w:hAnsi="Times New Roman" w:eastAsia="宋体" w:cs="Times New Roman"/>
      <w:szCs w:val="24"/>
    </w:rPr>
  </w:style>
  <w:style w:type="paragraph" w:styleId="2324" w:customStyle="1">
    <w:name w:val="样式 宋体 五号 两端对齐 行距: 单倍行距"/>
    <w:basedOn w:val="761"/>
    <w:uiPriority w:val="0"/>
    <w:qFormat/>
    <w:pPr>
      <w:numPr>
        <w:ilvl w:val="0"/>
        <w:numId w:val="2"/>
      </w:numPr>
      <w:ind w:left="0" w:firstLine="0"/>
    </w:pPr>
    <w:rPr>
      <w:rFonts w:ascii="宋体" w:hAnsi="宋体" w:cs="宋体"/>
      <w:szCs w:val="20"/>
    </w:rPr>
  </w:style>
  <w:style w:type="character" w:styleId="2325" w:customStyle="1">
    <w:name w:val="htd0_0"/>
    <w:uiPriority w:val="0"/>
    <w:qFormat/>
    <w:rPr>
      <w:rFonts w:ascii="Times New Roman" w:hAnsi="Times New Roman" w:eastAsia="宋体" w:cs="Times New Roman"/>
    </w:rPr>
  </w:style>
  <w:style w:type="paragraph" w:styleId="2326" w:customStyle="1">
    <w:name w:val="Normal_1"/>
    <w:uiPriority w:val="0"/>
    <w:qFormat/>
    <w:pPr>
      <w:jc w:val="both"/>
      <w:widowControl w:val="off"/>
    </w:pPr>
    <w:rPr>
      <w:rFonts w:hint="default" w:ascii="Calibri" w:hAnsi="Calibri" w:eastAsia="宋体" w:cs="Times New Roman"/>
      <w:sz w:val="21"/>
      <w:szCs w:val="24"/>
    </w:rPr>
  </w:style>
  <w:style w:type="character" w:styleId="2327" w:customStyle="1">
    <w:name w:val="titlebody"/>
    <w:uiPriority w:val="0"/>
    <w:qFormat/>
    <w:rPr>
      <w:rFonts w:ascii="宋体" w:hAnsi="宋体" w:eastAsia="宋体" w:cs="宋体"/>
      <w:b/>
      <w:bCs/>
      <w:color w:val="000000"/>
      <w:sz w:val="24"/>
      <w:szCs w:val="24"/>
    </w:rPr>
  </w:style>
  <w:style w:type="paragraph" w:styleId="2328" w:customStyle="1">
    <w:name w:val="Normal_2"/>
    <w:uiPriority w:val="0"/>
    <w:qFormat/>
    <w:rPr>
      <w:rFonts w:hint="default" w:ascii="Times New Roman" w:hAnsi="Times New Roman" w:eastAsia="Times New Roman" w:cs="Times New Roman"/>
      <w:sz w:val="24"/>
      <w:szCs w:val="24"/>
    </w:rPr>
  </w:style>
  <w:style w:type="paragraph" w:styleId="2329" w:customStyle="1">
    <w:name w:val="Normal_3"/>
    <w:uiPriority w:val="0"/>
    <w:qFormat/>
    <w:rPr>
      <w:rFonts w:hint="default" w:ascii="Times New Roman" w:hAnsi="Times New Roman" w:eastAsia="Times New Roman" w:cs="Times New Roman"/>
      <w:sz w:val="24"/>
      <w:szCs w:val="24"/>
    </w:rPr>
  </w:style>
  <w:style w:type="paragraph" w:styleId="2330" w:customStyle="1">
    <w:name w:val="Normal_4"/>
    <w:uiPriority w:val="0"/>
    <w:qFormat/>
    <w:rPr>
      <w:rFonts w:hint="default" w:ascii="Times New Roman" w:hAnsi="Times New Roman" w:eastAsia="Times New Roman" w:cs="Times New Roman"/>
      <w:sz w:val="24"/>
      <w:szCs w:val="24"/>
    </w:rPr>
  </w:style>
  <w:style w:type="paragraph" w:styleId="2331" w:customStyle="1">
    <w:name w:val="Normal_5"/>
    <w:uiPriority w:val="0"/>
    <w:qFormat/>
    <w:rPr>
      <w:rFonts w:hint="default" w:ascii="Times New Roman" w:hAnsi="Times New Roman" w:eastAsia="Times New Roman" w:cs="Times New Roman"/>
      <w:sz w:val="24"/>
      <w:szCs w:val="24"/>
    </w:rPr>
  </w:style>
  <w:style w:type="paragraph" w:styleId="2332" w:customStyle="1">
    <w:name w:val="Normal_6"/>
    <w:uiPriority w:val="0"/>
    <w:qFormat/>
    <w:rPr>
      <w:rFonts w:hint="default" w:ascii="Times New Roman" w:hAnsi="Times New Roman" w:eastAsia="Times New Roman" w:cs="Times New Roman"/>
      <w:sz w:val="24"/>
      <w:szCs w:val="24"/>
    </w:rPr>
  </w:style>
  <w:style w:type="paragraph" w:styleId="2333" w:customStyle="1">
    <w:name w:val="Normal_7"/>
    <w:uiPriority w:val="0"/>
    <w:qFormat/>
    <w:rPr>
      <w:rFonts w:hint="default" w:ascii="Times New Roman" w:hAnsi="Times New Roman" w:eastAsia="Times New Roman" w:cs="Times New Roman"/>
      <w:sz w:val="24"/>
      <w:szCs w:val="24"/>
    </w:rPr>
  </w:style>
  <w:style w:type="paragraph" w:styleId="2334" w:customStyle="1">
    <w:name w:val="Normal_8"/>
    <w:uiPriority w:val="0"/>
    <w:qFormat/>
    <w:rPr>
      <w:rFonts w:hint="default" w:ascii="Times New Roman" w:hAnsi="Times New Roman" w:eastAsia="Times New Roman" w:cs="Times New Roman"/>
      <w:sz w:val="24"/>
      <w:szCs w:val="24"/>
    </w:rPr>
  </w:style>
  <w:style w:type="paragraph" w:styleId="2335" w:customStyle="1">
    <w:name w:val="Normal_0_0"/>
    <w:uiPriority w:val="0"/>
    <w:qFormat/>
    <w:rPr>
      <w:rFonts w:hint="default" w:ascii="Times New Roman" w:hAnsi="Times New Roman" w:eastAsia="Times New Roman" w:cs="Times New Roman"/>
      <w:sz w:val="24"/>
      <w:szCs w:val="24"/>
    </w:rPr>
  </w:style>
  <w:style w:type="paragraph" w:styleId="2336" w:customStyle="1">
    <w:name w:val="Normal_1_0"/>
    <w:uiPriority w:val="0"/>
    <w:qFormat/>
    <w:rPr>
      <w:rFonts w:hint="default" w:ascii="Times New Roman" w:hAnsi="Times New Roman" w:eastAsia="Times New Roman" w:cs="Times New Roman"/>
      <w:sz w:val="24"/>
      <w:szCs w:val="24"/>
    </w:rPr>
  </w:style>
  <w:style w:type="paragraph" w:styleId="2337" w:customStyle="1">
    <w:name w:val="Normal_2_0"/>
    <w:uiPriority w:val="0"/>
    <w:qFormat/>
    <w:rPr>
      <w:rFonts w:hint="default" w:ascii="Times New Roman" w:hAnsi="Times New Roman" w:eastAsia="Times New Roman" w:cs="Times New Roman"/>
      <w:sz w:val="24"/>
      <w:szCs w:val="24"/>
    </w:rPr>
  </w:style>
  <w:style w:type="paragraph" w:styleId="2338" w:customStyle="1">
    <w:name w:val="Normal_3_0"/>
    <w:uiPriority w:val="0"/>
    <w:qFormat/>
    <w:rPr>
      <w:rFonts w:hint="default" w:ascii="Times New Roman" w:hAnsi="Times New Roman" w:eastAsia="Times New Roman" w:cs="Times New Roman"/>
      <w:sz w:val="24"/>
      <w:szCs w:val="24"/>
    </w:rPr>
  </w:style>
  <w:style w:type="paragraph" w:styleId="2339" w:customStyle="1">
    <w:name w:val="Normal_4_0"/>
    <w:uiPriority w:val="0"/>
    <w:qFormat/>
    <w:rPr>
      <w:rFonts w:hint="default" w:ascii="Times New Roman" w:hAnsi="Times New Roman" w:eastAsia="Times New Roman" w:cs="Times New Roman"/>
      <w:sz w:val="24"/>
      <w:szCs w:val="24"/>
    </w:rPr>
  </w:style>
  <w:style w:type="paragraph" w:styleId="2340" w:customStyle="1">
    <w:name w:val="Normal_5_0"/>
    <w:uiPriority w:val="0"/>
    <w:qFormat/>
    <w:rPr>
      <w:rFonts w:hint="default" w:ascii="Times New Roman" w:hAnsi="Times New Roman" w:eastAsia="Times New Roman" w:cs="Times New Roman"/>
      <w:sz w:val="24"/>
      <w:szCs w:val="24"/>
    </w:rPr>
  </w:style>
  <w:style w:type="paragraph" w:styleId="2341" w:customStyle="1">
    <w:name w:val="Normal_6_0"/>
    <w:uiPriority w:val="0"/>
    <w:qFormat/>
    <w:rPr>
      <w:rFonts w:hint="default" w:ascii="Times New Roman" w:hAnsi="Times New Roman" w:eastAsia="Times New Roman" w:cs="Times New Roman"/>
      <w:sz w:val="24"/>
      <w:szCs w:val="24"/>
    </w:rPr>
  </w:style>
  <w:style w:type="paragraph" w:styleId="2342" w:customStyle="1">
    <w:name w:val="正文_1"/>
    <w:uiPriority w:val="0"/>
    <w:qFormat/>
    <w:pPr>
      <w:jc w:val="both"/>
      <w:widowControl w:val="off"/>
    </w:pPr>
    <w:rPr>
      <w:rFonts w:hint="default" w:ascii="Times New Roman" w:hAnsi="Times New Roman" w:eastAsia="宋体" w:cs="Times New Roman"/>
      <w:sz w:val="21"/>
      <w:szCs w:val="22"/>
    </w:rPr>
  </w:style>
  <w:style w:type="paragraph" w:styleId="2343" w:customStyle="1">
    <w:name w:val="Normal_7_0"/>
    <w:uiPriority w:val="0"/>
    <w:qFormat/>
    <w:rPr>
      <w:rFonts w:hint="default" w:ascii="Times New Roman" w:hAnsi="Times New Roman" w:eastAsia="Times New Roman" w:cs="Times New Roman"/>
      <w:sz w:val="24"/>
      <w:szCs w:val="24"/>
    </w:rPr>
  </w:style>
  <w:style w:type="paragraph" w:styleId="2344" w:customStyle="1">
    <w:name w:val="Normal_8_0"/>
    <w:uiPriority w:val="0"/>
    <w:qFormat/>
    <w:rPr>
      <w:rFonts w:hint="default" w:ascii="Times New Roman" w:hAnsi="Times New Roman" w:eastAsia="Times New Roman" w:cs="Times New Roman"/>
      <w:sz w:val="24"/>
      <w:szCs w:val="24"/>
    </w:rPr>
  </w:style>
  <w:style w:type="paragraph" w:styleId="2345" w:customStyle="1">
    <w:name w:val="Normal_9"/>
    <w:uiPriority w:val="0"/>
    <w:qFormat/>
    <w:rPr>
      <w:rFonts w:hint="default" w:ascii="Times New Roman" w:hAnsi="Times New Roman" w:eastAsia="Times New Roman" w:cs="Times New Roman"/>
      <w:sz w:val="24"/>
      <w:szCs w:val="24"/>
    </w:rPr>
  </w:style>
  <w:style w:type="paragraph" w:styleId="2346" w:customStyle="1">
    <w:name w:val="Normal_10"/>
    <w:uiPriority w:val="0"/>
    <w:qFormat/>
    <w:rPr>
      <w:rFonts w:hint="default" w:ascii="Times New Roman" w:hAnsi="Times New Roman" w:eastAsia="Times New Roman" w:cs="Times New Roman"/>
      <w:sz w:val="24"/>
      <w:szCs w:val="24"/>
    </w:rPr>
  </w:style>
  <w:style w:type="paragraph" w:styleId="2347" w:customStyle="1">
    <w:name w:val="Normal_11"/>
    <w:uiPriority w:val="0"/>
    <w:qFormat/>
    <w:rPr>
      <w:rFonts w:hint="default" w:ascii="Times New Roman" w:hAnsi="Times New Roman" w:eastAsia="Times New Roman" w:cs="Times New Roman"/>
      <w:sz w:val="24"/>
      <w:szCs w:val="24"/>
    </w:rPr>
  </w:style>
  <w:style w:type="paragraph" w:styleId="2348" w:customStyle="1">
    <w:name w:val="正文_6"/>
    <w:uiPriority w:val="0"/>
    <w:qFormat/>
    <w:pPr>
      <w:jc w:val="both"/>
      <w:widowControl w:val="off"/>
    </w:pPr>
    <w:rPr>
      <w:rFonts w:hint="default" w:ascii="Calibri" w:hAnsi="Calibri" w:eastAsia="宋体" w:cs="Times New Roman"/>
      <w:sz w:val="21"/>
      <w:szCs w:val="22"/>
    </w:rPr>
  </w:style>
  <w:style w:type="paragraph" w:styleId="2349" w:customStyle="1">
    <w:name w:val="Normal_12"/>
    <w:uiPriority w:val="0"/>
    <w:qFormat/>
    <w:rPr>
      <w:rFonts w:hint="default" w:ascii="Times New Roman" w:hAnsi="Times New Roman" w:eastAsia="Times New Roman" w:cs="Times New Roman"/>
      <w:sz w:val="24"/>
      <w:szCs w:val="24"/>
    </w:rPr>
  </w:style>
  <w:style w:type="paragraph" w:styleId="2350" w:customStyle="1">
    <w:name w:val="Normal_14"/>
    <w:uiPriority w:val="0"/>
    <w:qFormat/>
    <w:rPr>
      <w:rFonts w:hint="default" w:ascii="Times New Roman" w:hAnsi="Times New Roman" w:eastAsia="Times New Roman" w:cs="Times New Roman"/>
      <w:sz w:val="24"/>
      <w:szCs w:val="24"/>
    </w:rPr>
  </w:style>
  <w:style w:type="paragraph" w:styleId="2351" w:customStyle="1">
    <w:name w:val="Normal_15"/>
    <w:uiPriority w:val="0"/>
    <w:qFormat/>
    <w:rPr>
      <w:rFonts w:hint="default" w:ascii="Times New Roman" w:hAnsi="Times New Roman" w:eastAsia="Times New Roman" w:cs="Times New Roman"/>
      <w:sz w:val="24"/>
      <w:szCs w:val="24"/>
    </w:rPr>
  </w:style>
  <w:style w:type="paragraph" w:styleId="2352" w:customStyle="1">
    <w:name w:val="Normal_16"/>
    <w:uiPriority w:val="0"/>
    <w:qFormat/>
    <w:rPr>
      <w:rFonts w:hint="default" w:ascii="Times New Roman" w:hAnsi="Times New Roman" w:eastAsia="Times New Roman" w:cs="Times New Roman"/>
      <w:sz w:val="24"/>
      <w:szCs w:val="24"/>
    </w:rPr>
  </w:style>
  <w:style w:type="paragraph" w:styleId="2353" w:customStyle="1">
    <w:name w:val="Normal_17"/>
    <w:uiPriority w:val="0"/>
    <w:qFormat/>
    <w:rPr>
      <w:rFonts w:hint="default" w:ascii="Times New Roman" w:hAnsi="Times New Roman" w:eastAsia="Times New Roman" w:cs="Times New Roman"/>
      <w:sz w:val="24"/>
      <w:szCs w:val="24"/>
    </w:rPr>
  </w:style>
  <w:style w:type="paragraph" w:styleId="2354" w:customStyle="1">
    <w:name w:val="正文_7"/>
    <w:uiPriority w:val="0"/>
    <w:qFormat/>
    <w:pPr>
      <w:jc w:val="both"/>
      <w:widowControl w:val="off"/>
    </w:pPr>
    <w:rPr>
      <w:rFonts w:hint="default" w:ascii="Calibri" w:hAnsi="Calibri" w:eastAsia="宋体" w:cs="Times New Roman"/>
      <w:sz w:val="21"/>
      <w:szCs w:val="22"/>
    </w:rPr>
  </w:style>
  <w:style w:type="paragraph" w:styleId="2355" w:customStyle="1">
    <w:name w:val="Normal_18"/>
    <w:uiPriority w:val="0"/>
    <w:qFormat/>
    <w:rPr>
      <w:rFonts w:hint="default" w:ascii="Times New Roman" w:hAnsi="Times New Roman" w:eastAsia="Times New Roman" w:cs="Times New Roman"/>
      <w:sz w:val="24"/>
      <w:szCs w:val="24"/>
    </w:rPr>
  </w:style>
  <w:style w:type="paragraph" w:styleId="2356" w:customStyle="1">
    <w:name w:val="正文_9"/>
    <w:uiPriority w:val="0"/>
    <w:qFormat/>
    <w:pPr>
      <w:jc w:val="both"/>
      <w:widowControl w:val="off"/>
    </w:pPr>
    <w:rPr>
      <w:rFonts w:hint="default" w:ascii="Calibri" w:hAnsi="Calibri" w:eastAsia="宋体" w:cs="Times New Roman"/>
      <w:sz w:val="21"/>
      <w:szCs w:val="22"/>
    </w:rPr>
  </w:style>
  <w:style w:type="paragraph" w:styleId="2357" w:customStyle="1">
    <w:name w:val="Normal_20"/>
    <w:uiPriority w:val="0"/>
    <w:qFormat/>
    <w:rPr>
      <w:rFonts w:hint="default" w:ascii="Times New Roman" w:hAnsi="Times New Roman" w:eastAsia="Times New Roman" w:cs="Times New Roman"/>
      <w:sz w:val="24"/>
      <w:szCs w:val="24"/>
    </w:rPr>
  </w:style>
  <w:style w:type="paragraph" w:styleId="2358" w:customStyle="1">
    <w:name w:val="正文_10"/>
    <w:uiPriority w:val="0"/>
    <w:qFormat/>
    <w:pPr>
      <w:jc w:val="both"/>
      <w:widowControl w:val="off"/>
    </w:pPr>
    <w:rPr>
      <w:rFonts w:hint="default" w:ascii="Calibri" w:hAnsi="Calibri" w:eastAsia="宋体" w:cs="Times New Roman"/>
      <w:sz w:val="21"/>
      <w:szCs w:val="22"/>
    </w:rPr>
  </w:style>
  <w:style w:type="paragraph" w:styleId="2359" w:customStyle="1">
    <w:name w:val="Normal_21"/>
    <w:uiPriority w:val="0"/>
    <w:qFormat/>
    <w:rPr>
      <w:rFonts w:hint="default" w:ascii="Times New Roman" w:hAnsi="Times New Roman" w:eastAsia="Times New Roman" w:cs="Times New Roman"/>
      <w:sz w:val="24"/>
      <w:szCs w:val="24"/>
    </w:rPr>
  </w:style>
  <w:style w:type="paragraph" w:styleId="2360" w:customStyle="1">
    <w:name w:val="Normal_22"/>
    <w:uiPriority w:val="0"/>
    <w:qFormat/>
    <w:rPr>
      <w:rFonts w:hint="default" w:ascii="Times New Roman" w:hAnsi="Times New Roman" w:eastAsia="Times New Roman" w:cs="Times New Roman"/>
      <w:sz w:val="24"/>
      <w:szCs w:val="24"/>
    </w:rPr>
  </w:style>
  <w:style w:type="paragraph" w:styleId="2361" w:customStyle="1">
    <w:name w:val="Normal_23"/>
    <w:uiPriority w:val="0"/>
    <w:qFormat/>
    <w:rPr>
      <w:rFonts w:hint="default" w:ascii="Times New Roman" w:hAnsi="Times New Roman" w:eastAsia="Times New Roman" w:cs="Times New Roman"/>
      <w:sz w:val="24"/>
      <w:szCs w:val="24"/>
    </w:rPr>
  </w:style>
  <w:style w:type="paragraph" w:styleId="2362" w:customStyle="1">
    <w:name w:val="正文_11"/>
    <w:uiPriority w:val="0"/>
    <w:qFormat/>
    <w:pPr>
      <w:jc w:val="both"/>
      <w:widowControl w:val="off"/>
    </w:pPr>
    <w:rPr>
      <w:rFonts w:hint="default" w:ascii="Calibri" w:hAnsi="Calibri" w:eastAsia="宋体" w:cs="Times New Roman"/>
      <w:sz w:val="21"/>
      <w:szCs w:val="22"/>
    </w:rPr>
  </w:style>
  <w:style w:type="paragraph" w:styleId="2363" w:customStyle="1">
    <w:name w:val="Normal_24"/>
    <w:uiPriority w:val="0"/>
    <w:qFormat/>
    <w:rPr>
      <w:rFonts w:hint="default" w:ascii="Times New Roman" w:hAnsi="Times New Roman" w:eastAsia="Times New Roman" w:cs="Times New Roman"/>
      <w:sz w:val="24"/>
      <w:szCs w:val="24"/>
    </w:rPr>
  </w:style>
  <w:style w:type="paragraph" w:styleId="2364" w:customStyle="1">
    <w:name w:val="正文_12"/>
    <w:uiPriority w:val="0"/>
    <w:qFormat/>
    <w:pPr>
      <w:jc w:val="both"/>
      <w:widowControl w:val="off"/>
    </w:pPr>
    <w:rPr>
      <w:rFonts w:hint="default" w:ascii="Calibri" w:hAnsi="Calibri" w:eastAsia="宋体" w:cs="Times New Roman"/>
      <w:sz w:val="21"/>
      <w:szCs w:val="22"/>
    </w:rPr>
  </w:style>
  <w:style w:type="paragraph" w:styleId="2365" w:customStyle="1">
    <w:name w:val="Normal_25"/>
    <w:uiPriority w:val="0"/>
    <w:qFormat/>
    <w:rPr>
      <w:rFonts w:hint="default" w:ascii="Times New Roman" w:hAnsi="Times New Roman" w:eastAsia="Times New Roman" w:cs="Times New Roman"/>
      <w:sz w:val="24"/>
      <w:szCs w:val="24"/>
    </w:rPr>
  </w:style>
  <w:style w:type="paragraph" w:styleId="2366" w:customStyle="1">
    <w:name w:val="Normal_26"/>
    <w:uiPriority w:val="0"/>
    <w:qFormat/>
    <w:rPr>
      <w:rFonts w:hint="default" w:ascii="Times New Roman" w:hAnsi="Times New Roman" w:eastAsia="Times New Roman" w:cs="Times New Roman"/>
      <w:sz w:val="24"/>
      <w:szCs w:val="24"/>
    </w:rPr>
  </w:style>
  <w:style w:type="paragraph" w:styleId="2367" w:customStyle="1">
    <w:name w:val="正文_11_0"/>
    <w:uiPriority w:val="0"/>
    <w:qFormat/>
    <w:pPr>
      <w:jc w:val="both"/>
      <w:widowControl w:val="off"/>
    </w:pPr>
    <w:rPr>
      <w:rFonts w:hint="default" w:ascii="Calibri" w:hAnsi="Calibri" w:eastAsia="宋体" w:cs="Times New Roman"/>
      <w:sz w:val="21"/>
      <w:szCs w:val="22"/>
    </w:rPr>
  </w:style>
  <w:style w:type="paragraph" w:styleId="2368" w:customStyle="1">
    <w:name w:val="正文_13"/>
    <w:uiPriority w:val="0"/>
    <w:qFormat/>
    <w:pPr>
      <w:jc w:val="both"/>
      <w:widowControl w:val="off"/>
    </w:pPr>
    <w:rPr>
      <w:rFonts w:hint="default" w:ascii="Calibri" w:hAnsi="Calibri" w:eastAsia="宋体" w:cs="Times New Roman"/>
      <w:sz w:val="21"/>
      <w:szCs w:val="22"/>
    </w:rPr>
  </w:style>
  <w:style w:type="paragraph" w:styleId="2369" w:customStyle="1">
    <w:name w:val="Normal_27"/>
    <w:uiPriority w:val="0"/>
    <w:qFormat/>
    <w:rPr>
      <w:rFonts w:hint="default" w:ascii="Times New Roman" w:hAnsi="Times New Roman" w:eastAsia="Times New Roman" w:cs="Times New Roman"/>
      <w:sz w:val="24"/>
      <w:szCs w:val="24"/>
    </w:rPr>
  </w:style>
  <w:style w:type="table" w:styleId="2370" w:customStyle="1">
    <w:name w:val="网格型10"/>
    <w:basedOn w:val="77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1" w:customStyle="1">
    <w:name w:val="网格型16"/>
    <w:basedOn w:val="77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2" w:customStyle="1">
    <w:name w:val="网格型17"/>
    <w:basedOn w:val="772"/>
    <w:uiPriority w:val="99"/>
    <w:unhideWhenUsed/>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3" w:customStyle="1">
    <w:name w:val="Table Normal"/>
    <w:uiPriority w:val="0"/>
    <w:semiHidden/>
    <w:unhideWhenUsed/>
    <w:qFormat/>
    <w:tblPr>
      <w:tblCellMar>
        <w:left w:w="0" w:type="dxa"/>
        <w:top w:w="0" w:type="dxa"/>
        <w:right w:w="0" w:type="dxa"/>
        <w:bottom w:w="0" w:type="dxa"/>
      </w:tblCellMar>
    </w:tblPr>
  </w:style>
  <w:style w:type="paragraph" w:styleId="2374" w:customStyle="1">
    <w:name w:val="无列表1"/>
    <w:uiPriority w:val="0"/>
    <w:semiHidden/>
    <w:qFormat/>
    <w:rPr>
      <w:rFonts w:asciiTheme="minorHAnsi" w:hAnsiTheme="minorHAnsi" w:eastAsiaTheme="minorEastAsia" w:cstheme="minorBidi"/>
      <w:sz w:val="21"/>
      <w:szCs w:val="22"/>
      <w:lang w:val="en-US" w:eastAsia="zh-CN" w:bidi="ar-SA"/>
    </w:rPr>
  </w:style>
  <w:style w:type="table" w:styleId="2375" w:customStyle="1">
    <w:name w:val="Table Normal1"/>
    <w:uiPriority w:val="0"/>
    <w:semiHidden/>
    <w:unhideWhenUsed/>
    <w:qFormat/>
    <w:tblPr>
      <w:tblCellMar>
        <w:left w:w="0" w:type="dxa"/>
        <w:top w:w="0" w:type="dxa"/>
        <w:right w:w="0" w:type="dxa"/>
        <w:bottom w:w="0" w:type="dxa"/>
      </w:tblCellMar>
    </w:tblPr>
  </w:style>
  <w:style w:type="numbering" w:styleId="23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C80B94-DDDC-424F-9B7E-423AE705DFCA}"/>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高妍</cp:lastModifiedBy>
  <cp:revision>1273</cp:revision>
  <dcterms:created xsi:type="dcterms:W3CDTF">2023-05-05T09:13:00Z</dcterms:created>
  <dcterms:modified xsi:type="dcterms:W3CDTF">2025-12-20T03:09:38Z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5CB49BE8113C4DBDBBDBDC1E40B45591_13</vt:lpwstr>
  </property>
  <property fmtid="{D5CDD505-2E9C-101B-9397-08002B2CF9AE}" pid="4" name="KSOTemplateDocerSaveRecord">
    <vt:lpwstr>eyJoZGlkIjoiMjA5ODIyNmI1YTJlNjJkMGI4NjhmNDFkYWFkNjFiYTEiLCJ1c2VySWQiOiI2NjYwOTE1MDAifQ==</vt:lpwstr>
  </property>
</Properties>
</file>